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E6C7" w14:textId="77777777" w:rsidR="00C63862" w:rsidRPr="00C63862" w:rsidRDefault="00C63862" w:rsidP="00C63862">
      <w:pPr>
        <w:widowControl w:val="0"/>
        <w:tabs>
          <w:tab w:val="left" w:pos="6946"/>
        </w:tabs>
        <w:autoSpaceDE w:val="0"/>
        <w:autoSpaceDN w:val="0"/>
        <w:spacing w:after="200"/>
        <w:ind w:left="284" w:right="2268"/>
        <w:rPr>
          <w:rFonts w:ascii="Tahoma" w:eastAsia="Tahoma" w:hAnsi="Tahoma" w:cs="Tahoma"/>
          <w:b/>
          <w:bCs/>
          <w:color w:val="7030A0"/>
          <w:lang w:val="en-US"/>
        </w:rPr>
      </w:pPr>
      <w:r w:rsidRPr="00C63862">
        <w:rPr>
          <w:rFonts w:ascii="Tahoma" w:eastAsia="Tahoma" w:hAnsi="Tahoma" w:cs="Tahoma"/>
          <w:b/>
          <w:bCs/>
          <w:color w:val="7030A0"/>
          <w:lang w:val="en-US"/>
        </w:rPr>
        <w:t>Museums Galleries Scotland</w:t>
      </w:r>
    </w:p>
    <w:p w14:paraId="3651277A" w14:textId="77777777" w:rsidR="00C63862" w:rsidRPr="00C63862" w:rsidRDefault="00C63862" w:rsidP="00C63862">
      <w:pPr>
        <w:tabs>
          <w:tab w:val="left" w:pos="6946"/>
        </w:tabs>
        <w:ind w:left="284"/>
        <w:rPr>
          <w:rFonts w:ascii="Tahoma" w:eastAsia="Aptos" w:hAnsi="Tahoma" w:cs="Tahoma"/>
          <w:color w:val="7030A0"/>
          <w:kern w:val="2"/>
          <w:lang w:val="en-US"/>
          <w14:ligatures w14:val="standardContextual"/>
        </w:rPr>
      </w:pPr>
      <w:r w:rsidRPr="00C63862">
        <w:rPr>
          <w:rFonts w:ascii="Tahoma" w:eastAsia="Aptos" w:hAnsi="Tahoma" w:cs="Tahoma"/>
          <w:color w:val="7030A0"/>
          <w:kern w:val="2"/>
          <w:lang w:val="en-US"/>
          <w14:ligatures w14:val="standardContextual"/>
        </w:rPr>
        <w:t xml:space="preserve">Creation of a Specialist Consultant Register </w:t>
      </w:r>
    </w:p>
    <w:p w14:paraId="62643C39" w14:textId="77777777" w:rsidR="00C63862" w:rsidRPr="00C63862" w:rsidRDefault="00C63862" w:rsidP="00C63862">
      <w:pPr>
        <w:tabs>
          <w:tab w:val="left" w:pos="6946"/>
        </w:tabs>
        <w:spacing w:after="120" w:line="259" w:lineRule="auto"/>
        <w:ind w:left="284" w:right="567"/>
        <w:rPr>
          <w:rFonts w:ascii="Tahoma" w:eastAsia="Aptos" w:hAnsi="Tahoma" w:cs="Tahoma"/>
          <w:color w:val="7030A0"/>
          <w:sz w:val="2"/>
          <w:szCs w:val="2"/>
        </w:rPr>
      </w:pPr>
    </w:p>
    <w:p w14:paraId="3A674CCB" w14:textId="77777777" w:rsidR="00C63862" w:rsidRPr="00C63862" w:rsidRDefault="00C63862" w:rsidP="00C63862">
      <w:pPr>
        <w:tabs>
          <w:tab w:val="left" w:pos="6946"/>
        </w:tabs>
        <w:spacing w:after="120" w:line="259" w:lineRule="auto"/>
        <w:ind w:left="284" w:right="-45"/>
        <w:jc w:val="both"/>
        <w:rPr>
          <w:rFonts w:ascii="Tahoma" w:eastAsia="Aptos" w:hAnsi="Tahoma" w:cs="Tahoma"/>
          <w:b/>
          <w:bCs/>
          <w:sz w:val="23"/>
          <w:szCs w:val="23"/>
        </w:rPr>
      </w:pPr>
      <w:r w:rsidRPr="00C63862">
        <w:rPr>
          <w:rFonts w:ascii="Tahoma" w:eastAsia="Aptos" w:hAnsi="Tahoma" w:cs="Tahoma"/>
          <w:b/>
          <w:bCs/>
          <w:sz w:val="23"/>
          <w:szCs w:val="23"/>
        </w:rPr>
        <w:t>Overview</w:t>
      </w:r>
    </w:p>
    <w:p w14:paraId="27F9EBC7" w14:textId="77777777" w:rsidR="00C63862" w:rsidRPr="00C63862" w:rsidRDefault="00C63862" w:rsidP="00C63862">
      <w:pPr>
        <w:tabs>
          <w:tab w:val="left" w:pos="6946"/>
        </w:tabs>
        <w:spacing w:after="120" w:line="259" w:lineRule="auto"/>
        <w:ind w:left="284" w:right="-45"/>
        <w:jc w:val="both"/>
        <w:rPr>
          <w:rFonts w:ascii="Tahoma" w:eastAsia="Tahoma" w:hAnsi="Tahoma" w:cs="Tahoma"/>
          <w:color w:val="000000"/>
          <w:sz w:val="23"/>
          <w:szCs w:val="23"/>
        </w:rPr>
      </w:pPr>
      <w:r w:rsidRPr="00C63862">
        <w:rPr>
          <w:rFonts w:ascii="Tahoma" w:eastAsia="Aptos" w:hAnsi="Tahoma" w:cs="Tahoma"/>
          <w:sz w:val="23"/>
          <w:szCs w:val="23"/>
        </w:rPr>
        <w:t>Museums Galleries Scotland (MGS) is looking to</w:t>
      </w:r>
      <w:r w:rsidRPr="00C63862">
        <w:rPr>
          <w:rFonts w:ascii="Tahoma" w:eastAsia="Aptos" w:hAnsi="Tahoma" w:cs="Tahoma"/>
          <w:sz w:val="22"/>
          <w:szCs w:val="22"/>
        </w:rPr>
        <w:t xml:space="preserve"> develop and maintain a register of pre-vetted consultants who can be commissioned for specialist work to support museums and galleries as part of its </w:t>
      </w:r>
      <w:hyperlink r:id="rId10">
        <w:r w:rsidRPr="00C63862">
          <w:rPr>
            <w:rFonts w:ascii="Tahoma" w:eastAsia="Aptos" w:hAnsi="Tahoma" w:cs="Tahoma"/>
            <w:color w:val="0000FF"/>
            <w:sz w:val="22"/>
            <w:szCs w:val="22"/>
            <w:u w:val="single"/>
          </w:rPr>
          <w:t>Museum Futures</w:t>
        </w:r>
      </w:hyperlink>
      <w:r w:rsidRPr="00C63862">
        <w:rPr>
          <w:rFonts w:ascii="Tahoma" w:eastAsia="Aptos" w:hAnsi="Tahoma" w:cs="Tahoma"/>
          <w:sz w:val="22"/>
          <w:szCs w:val="22"/>
        </w:rPr>
        <w:t xml:space="preserve"> programme. </w:t>
      </w:r>
      <w:r w:rsidRPr="00C63862">
        <w:rPr>
          <w:rFonts w:ascii="Tahoma" w:eastAsia="Aptos" w:hAnsi="Tahoma" w:cs="Tahoma"/>
          <w:sz w:val="22"/>
          <w:szCs w:val="22"/>
          <w:lang w:val="en-US"/>
        </w:rPr>
        <w:t xml:space="preserve">This will allow MGS to respond to the needs of museums quickly and efficiently, providing museum staff with individual and tailored support. </w:t>
      </w:r>
    </w:p>
    <w:p w14:paraId="39D6F794" w14:textId="77777777" w:rsidR="00C63862" w:rsidRPr="00C63862" w:rsidRDefault="00C63862" w:rsidP="00C63862">
      <w:pPr>
        <w:tabs>
          <w:tab w:val="left" w:pos="6946"/>
        </w:tabs>
        <w:spacing w:after="120" w:line="259" w:lineRule="auto"/>
        <w:ind w:left="284" w:right="-45"/>
        <w:jc w:val="both"/>
        <w:rPr>
          <w:rFonts w:ascii="Tahoma" w:eastAsia="Tahoma" w:hAnsi="Tahoma" w:cs="Tahoma"/>
          <w:color w:val="000000"/>
          <w:sz w:val="2"/>
          <w:szCs w:val="2"/>
        </w:rPr>
      </w:pPr>
    </w:p>
    <w:p w14:paraId="06E4AAC8" w14:textId="77777777" w:rsidR="00C63862" w:rsidRPr="00C63862" w:rsidRDefault="00C63862" w:rsidP="00C63862">
      <w:pPr>
        <w:tabs>
          <w:tab w:val="left" w:pos="6946"/>
        </w:tabs>
        <w:spacing w:after="160" w:line="259" w:lineRule="auto"/>
        <w:ind w:left="284"/>
        <w:jc w:val="both"/>
        <w:rPr>
          <w:rFonts w:ascii="Tahoma" w:eastAsia="Aptos" w:hAnsi="Tahoma" w:cs="Tahoma"/>
          <w:b/>
          <w:bCs/>
          <w:color w:val="000000"/>
          <w:sz w:val="23"/>
          <w:szCs w:val="23"/>
        </w:rPr>
      </w:pPr>
      <w:r w:rsidRPr="00C63862">
        <w:rPr>
          <w:rFonts w:ascii="Tahoma" w:eastAsia="Aptos" w:hAnsi="Tahoma" w:cs="Tahoma"/>
          <w:sz w:val="23"/>
          <w:szCs w:val="23"/>
        </w:rPr>
        <w:t>Consultants who are interested in being part of this work will be added to a database and will be contacted where a need for support in their specialist area has been identified. MGS will work collaboratively with consultants and museums to identify the most beneficial relationship in terms of availability, location, dynamic and other accessibility requirements. Please note that inclusion on the register does not constitute a guarantee of engagement, but rather provides an opportunity to be considered for relevant projects.</w:t>
      </w:r>
    </w:p>
    <w:p w14:paraId="0D786F1C" w14:textId="77777777" w:rsidR="00C63862" w:rsidRPr="00C63862" w:rsidRDefault="00C63862" w:rsidP="00C63862">
      <w:pPr>
        <w:tabs>
          <w:tab w:val="left" w:pos="6946"/>
        </w:tabs>
        <w:spacing w:after="160" w:line="259" w:lineRule="auto"/>
        <w:ind w:left="284"/>
        <w:rPr>
          <w:rFonts w:ascii="Tahoma" w:eastAsia="Aptos" w:hAnsi="Tahoma" w:cs="Tahoma"/>
          <w:b/>
          <w:bCs/>
          <w:sz w:val="23"/>
          <w:szCs w:val="23"/>
        </w:rPr>
      </w:pPr>
      <w:r w:rsidRPr="00C63862">
        <w:rPr>
          <w:rFonts w:ascii="Tahoma" w:eastAsia="Aptos" w:hAnsi="Tahoma" w:cs="Tahoma"/>
          <w:b/>
          <w:bCs/>
          <w:sz w:val="23"/>
          <w:szCs w:val="23"/>
        </w:rPr>
        <w:t>Introduction to Museums Galleries Scotland</w:t>
      </w:r>
    </w:p>
    <w:p w14:paraId="604B3E57" w14:textId="77777777" w:rsidR="00C63862" w:rsidRPr="00C63862" w:rsidRDefault="00C63862" w:rsidP="00C63862">
      <w:pPr>
        <w:tabs>
          <w:tab w:val="left" w:pos="6946"/>
        </w:tabs>
        <w:spacing w:after="160" w:line="259" w:lineRule="auto"/>
        <w:ind w:left="284"/>
        <w:jc w:val="both"/>
        <w:rPr>
          <w:rFonts w:ascii="Tahoma" w:eastAsia="Aptos" w:hAnsi="Tahoma" w:cs="Tahoma"/>
          <w:sz w:val="23"/>
          <w:szCs w:val="23"/>
        </w:rPr>
      </w:pPr>
      <w:r w:rsidRPr="00C63862">
        <w:rPr>
          <w:rFonts w:ascii="Tahoma" w:eastAsia="Aptos" w:hAnsi="Tahoma" w:cs="Tahoma"/>
          <w:sz w:val="23"/>
          <w:szCs w:val="23"/>
        </w:rPr>
        <w:t xml:space="preserve">Museums Galleries Scotland (MGS) is the National Development Body for the Scottish museums sector, supporting over 450 museums and galleries through strategic investment, advice, advocacy, skills development and other means. Core funding is received from the Scottish Government. As well as receiving funding from the Scottish Government and other sources, MGS also operates as a grant-giving body, distributing funds directly to the museums and galleries sector. </w:t>
      </w:r>
    </w:p>
    <w:p w14:paraId="41A38026" w14:textId="77777777" w:rsidR="00C63862" w:rsidRPr="00C63862" w:rsidRDefault="00C63862" w:rsidP="00C63862">
      <w:pPr>
        <w:tabs>
          <w:tab w:val="left" w:pos="6946"/>
        </w:tabs>
        <w:spacing w:after="160" w:line="259" w:lineRule="auto"/>
        <w:ind w:left="284"/>
        <w:jc w:val="both"/>
        <w:rPr>
          <w:rFonts w:ascii="Tahoma" w:eastAsia="Aptos" w:hAnsi="Tahoma" w:cs="Tahoma"/>
          <w:sz w:val="23"/>
          <w:szCs w:val="23"/>
        </w:rPr>
      </w:pPr>
      <w:r w:rsidRPr="00C63862">
        <w:rPr>
          <w:rFonts w:ascii="Tahoma" w:eastAsia="Aptos" w:hAnsi="Tahoma" w:cs="Tahoma"/>
          <w:sz w:val="23"/>
          <w:szCs w:val="23"/>
        </w:rPr>
        <w:t>MGS is an independent registered charity governed by a Board of Trustees (charity number</w:t>
      </w:r>
      <w:r w:rsidRPr="00C63862">
        <w:rPr>
          <w:rFonts w:ascii="Tahoma" w:eastAsia="Aptos" w:hAnsi="Tahoma" w:cs="Tahoma"/>
          <w:spacing w:val="-6"/>
          <w:sz w:val="23"/>
          <w:szCs w:val="23"/>
        </w:rPr>
        <w:t xml:space="preserve"> </w:t>
      </w:r>
      <w:r w:rsidRPr="00C63862">
        <w:rPr>
          <w:rFonts w:ascii="Tahoma" w:eastAsia="Aptos" w:hAnsi="Tahoma" w:cs="Tahoma"/>
          <w:sz w:val="23"/>
          <w:szCs w:val="23"/>
        </w:rPr>
        <w:t>SC015593</w:t>
      </w:r>
      <w:r w:rsidRPr="00C63862">
        <w:rPr>
          <w:rFonts w:ascii="Tahoma" w:eastAsia="Aptos" w:hAnsi="Tahoma" w:cs="Tahoma"/>
          <w:spacing w:val="-8"/>
          <w:sz w:val="23"/>
          <w:szCs w:val="23"/>
        </w:rPr>
        <w:t xml:space="preserve">) </w:t>
      </w:r>
      <w:r w:rsidRPr="00C63862">
        <w:rPr>
          <w:rFonts w:ascii="Tahoma" w:eastAsia="Aptos" w:hAnsi="Tahoma" w:cs="Tahoma"/>
          <w:sz w:val="23"/>
          <w:szCs w:val="23"/>
        </w:rPr>
        <w:t>and is also</w:t>
      </w:r>
      <w:r w:rsidRPr="00C63862">
        <w:rPr>
          <w:rFonts w:ascii="Tahoma" w:eastAsia="Aptos" w:hAnsi="Tahoma" w:cs="Tahoma"/>
          <w:spacing w:val="-4"/>
          <w:sz w:val="23"/>
          <w:szCs w:val="23"/>
        </w:rPr>
        <w:t xml:space="preserve"> </w:t>
      </w:r>
      <w:r w:rsidRPr="00C63862">
        <w:rPr>
          <w:rFonts w:ascii="Tahoma" w:eastAsia="Aptos" w:hAnsi="Tahoma" w:cs="Tahoma"/>
          <w:sz w:val="23"/>
          <w:szCs w:val="23"/>
        </w:rPr>
        <w:t>a</w:t>
      </w:r>
      <w:r w:rsidRPr="00C63862">
        <w:rPr>
          <w:rFonts w:ascii="Tahoma" w:eastAsia="Aptos" w:hAnsi="Tahoma" w:cs="Tahoma"/>
          <w:spacing w:val="-7"/>
          <w:sz w:val="23"/>
          <w:szCs w:val="23"/>
        </w:rPr>
        <w:t xml:space="preserve"> </w:t>
      </w:r>
      <w:r w:rsidRPr="00C63862">
        <w:rPr>
          <w:rFonts w:ascii="Tahoma" w:eastAsia="Aptos" w:hAnsi="Tahoma" w:cs="Tahoma"/>
          <w:color w:val="0A0C0C"/>
          <w:sz w:val="23"/>
          <w:szCs w:val="23"/>
        </w:rPr>
        <w:t>private</w:t>
      </w:r>
      <w:r w:rsidRPr="00C63862">
        <w:rPr>
          <w:rFonts w:ascii="Tahoma" w:eastAsia="Aptos" w:hAnsi="Tahoma" w:cs="Tahoma"/>
          <w:color w:val="0A0C0C"/>
          <w:spacing w:val="-6"/>
          <w:sz w:val="23"/>
          <w:szCs w:val="23"/>
        </w:rPr>
        <w:t xml:space="preserve"> </w:t>
      </w:r>
      <w:r w:rsidRPr="00C63862">
        <w:rPr>
          <w:rFonts w:ascii="Tahoma" w:eastAsia="Aptos" w:hAnsi="Tahoma" w:cs="Tahoma"/>
          <w:color w:val="0A0C0C"/>
          <w:sz w:val="23"/>
          <w:szCs w:val="23"/>
        </w:rPr>
        <w:t>company</w:t>
      </w:r>
      <w:r w:rsidRPr="00C63862">
        <w:rPr>
          <w:rFonts w:ascii="Tahoma" w:eastAsia="Aptos" w:hAnsi="Tahoma" w:cs="Tahoma"/>
          <w:color w:val="0A0C0C"/>
          <w:spacing w:val="-6"/>
          <w:sz w:val="23"/>
          <w:szCs w:val="23"/>
        </w:rPr>
        <w:t xml:space="preserve"> </w:t>
      </w:r>
      <w:r w:rsidRPr="00C63862">
        <w:rPr>
          <w:rFonts w:ascii="Tahoma" w:eastAsia="Aptos" w:hAnsi="Tahoma" w:cs="Tahoma"/>
          <w:color w:val="0A0C0C"/>
          <w:sz w:val="23"/>
          <w:szCs w:val="23"/>
        </w:rPr>
        <w:t>limited</w:t>
      </w:r>
      <w:r w:rsidRPr="00C63862">
        <w:rPr>
          <w:rFonts w:ascii="Tahoma" w:eastAsia="Aptos" w:hAnsi="Tahoma" w:cs="Tahoma"/>
          <w:color w:val="0A0C0C"/>
          <w:spacing w:val="-7"/>
          <w:sz w:val="23"/>
          <w:szCs w:val="23"/>
        </w:rPr>
        <w:t xml:space="preserve"> </w:t>
      </w:r>
      <w:r w:rsidRPr="00C63862">
        <w:rPr>
          <w:rFonts w:ascii="Tahoma" w:eastAsia="Aptos" w:hAnsi="Tahoma" w:cs="Tahoma"/>
          <w:color w:val="0A0C0C"/>
          <w:sz w:val="23"/>
          <w:szCs w:val="23"/>
        </w:rPr>
        <w:t>by</w:t>
      </w:r>
      <w:r w:rsidRPr="00C63862">
        <w:rPr>
          <w:rFonts w:ascii="Tahoma" w:eastAsia="Aptos" w:hAnsi="Tahoma" w:cs="Tahoma"/>
          <w:color w:val="0A0C0C"/>
          <w:spacing w:val="-6"/>
          <w:sz w:val="23"/>
          <w:szCs w:val="23"/>
        </w:rPr>
        <w:t xml:space="preserve"> </w:t>
      </w:r>
      <w:r w:rsidRPr="00C63862">
        <w:rPr>
          <w:rFonts w:ascii="Tahoma" w:eastAsia="Aptos" w:hAnsi="Tahoma" w:cs="Tahoma"/>
          <w:color w:val="0A0C0C"/>
          <w:sz w:val="23"/>
          <w:szCs w:val="23"/>
        </w:rPr>
        <w:t>guarantee</w:t>
      </w:r>
      <w:r w:rsidRPr="00C63862">
        <w:rPr>
          <w:rFonts w:ascii="Tahoma" w:eastAsia="Aptos" w:hAnsi="Tahoma" w:cs="Tahoma"/>
          <w:color w:val="0A0C0C"/>
          <w:spacing w:val="-5"/>
          <w:sz w:val="23"/>
          <w:szCs w:val="23"/>
        </w:rPr>
        <w:t xml:space="preserve"> </w:t>
      </w:r>
      <w:r w:rsidRPr="00C63862">
        <w:rPr>
          <w:rFonts w:ascii="Tahoma" w:eastAsia="Aptos" w:hAnsi="Tahoma" w:cs="Tahoma"/>
          <w:sz w:val="23"/>
          <w:szCs w:val="23"/>
        </w:rPr>
        <w:t>registered under</w:t>
      </w:r>
      <w:r w:rsidRPr="00C63862">
        <w:rPr>
          <w:rFonts w:ascii="Tahoma" w:eastAsia="Aptos" w:hAnsi="Tahoma" w:cs="Tahoma"/>
          <w:spacing w:val="-12"/>
          <w:sz w:val="23"/>
          <w:szCs w:val="23"/>
        </w:rPr>
        <w:t xml:space="preserve"> </w:t>
      </w:r>
      <w:r w:rsidRPr="00C63862">
        <w:rPr>
          <w:rFonts w:ascii="Tahoma" w:eastAsia="Aptos" w:hAnsi="Tahoma" w:cs="Tahoma"/>
          <w:sz w:val="23"/>
          <w:szCs w:val="23"/>
        </w:rPr>
        <w:t>company</w:t>
      </w:r>
      <w:r w:rsidRPr="00C63862">
        <w:rPr>
          <w:rFonts w:ascii="Tahoma" w:eastAsia="Aptos" w:hAnsi="Tahoma" w:cs="Tahoma"/>
          <w:spacing w:val="-11"/>
          <w:sz w:val="23"/>
          <w:szCs w:val="23"/>
        </w:rPr>
        <w:t xml:space="preserve"> </w:t>
      </w:r>
      <w:r w:rsidRPr="00C63862">
        <w:rPr>
          <w:rFonts w:ascii="Tahoma" w:eastAsia="Aptos" w:hAnsi="Tahoma" w:cs="Tahoma"/>
          <w:sz w:val="23"/>
          <w:szCs w:val="23"/>
        </w:rPr>
        <w:t>number</w:t>
      </w:r>
      <w:r w:rsidRPr="00C63862">
        <w:rPr>
          <w:rFonts w:ascii="Tahoma" w:eastAsia="Aptos" w:hAnsi="Tahoma" w:cs="Tahoma"/>
          <w:spacing w:val="-11"/>
          <w:sz w:val="23"/>
          <w:szCs w:val="23"/>
        </w:rPr>
        <w:t xml:space="preserve"> </w:t>
      </w:r>
      <w:r w:rsidRPr="00C63862">
        <w:rPr>
          <w:rFonts w:ascii="Tahoma" w:eastAsia="Aptos" w:hAnsi="Tahoma" w:cs="Tahoma"/>
          <w:color w:val="0A0C0C"/>
          <w:sz w:val="23"/>
          <w:szCs w:val="23"/>
        </w:rPr>
        <w:t>SC074264</w:t>
      </w:r>
      <w:r w:rsidRPr="00C63862">
        <w:rPr>
          <w:rFonts w:ascii="Tahoma" w:eastAsia="Aptos" w:hAnsi="Tahoma" w:cs="Tahoma"/>
          <w:sz w:val="23"/>
          <w:szCs w:val="23"/>
        </w:rPr>
        <w:t>. Although core funding is received from the Scottish Government, MGS is entirely independent.</w:t>
      </w:r>
    </w:p>
    <w:p w14:paraId="387804E7" w14:textId="77777777" w:rsidR="00C63862" w:rsidRPr="00C63862" w:rsidRDefault="00C63862" w:rsidP="00C63862">
      <w:pPr>
        <w:widowControl w:val="0"/>
        <w:tabs>
          <w:tab w:val="left" w:pos="6946"/>
        </w:tabs>
        <w:autoSpaceDE w:val="0"/>
        <w:autoSpaceDN w:val="0"/>
        <w:spacing w:after="160" w:line="259" w:lineRule="auto"/>
        <w:ind w:left="284" w:right="-7"/>
        <w:jc w:val="both"/>
        <w:rPr>
          <w:rFonts w:ascii="Tahoma" w:eastAsia="Tahoma" w:hAnsi="Tahoma" w:cs="Tahoma"/>
          <w:color w:val="231F20"/>
          <w:sz w:val="23"/>
          <w:szCs w:val="23"/>
        </w:rPr>
      </w:pPr>
      <w:r w:rsidRPr="00C63862">
        <w:rPr>
          <w:rFonts w:ascii="Tahoma" w:eastAsia="Tahoma" w:hAnsi="Tahoma" w:cs="Tahoma"/>
          <w:color w:val="231F20"/>
          <w:sz w:val="23"/>
          <w:szCs w:val="23"/>
        </w:rPr>
        <w:t>MGS is a values-driven organisation. You can read more about how MGS works here:-</w:t>
      </w:r>
      <w:hyperlink r:id="rId11" w:history="1">
        <w:r w:rsidRPr="00C63862">
          <w:rPr>
            <w:rFonts w:ascii="Tahoma" w:eastAsia="Tahoma" w:hAnsi="Tahoma" w:cs="Tahoma"/>
            <w:color w:val="0000FF"/>
            <w:sz w:val="23"/>
            <w:szCs w:val="23"/>
            <w:u w:val="single"/>
          </w:rPr>
          <w:t>https://www.museumsgalleriesscotland.org.uk/about-mgs/working-with-us/</w:t>
        </w:r>
      </w:hyperlink>
      <w:r w:rsidRPr="00C63862">
        <w:rPr>
          <w:rFonts w:ascii="Tahoma" w:eastAsia="Tahoma" w:hAnsi="Tahoma" w:cs="Tahoma"/>
          <w:color w:val="231F20"/>
          <w:sz w:val="23"/>
          <w:szCs w:val="23"/>
        </w:rPr>
        <w:t xml:space="preserve"> </w:t>
      </w:r>
    </w:p>
    <w:p w14:paraId="6F60D640" w14:textId="77777777" w:rsidR="00C63862" w:rsidRPr="00C63862" w:rsidRDefault="00C63862" w:rsidP="00C63862">
      <w:pPr>
        <w:tabs>
          <w:tab w:val="left" w:pos="6946"/>
        </w:tabs>
        <w:spacing w:after="120" w:line="259" w:lineRule="auto"/>
        <w:ind w:left="284" w:right="-45"/>
        <w:jc w:val="both"/>
        <w:rPr>
          <w:rFonts w:ascii="Tahoma" w:eastAsia="Tahoma" w:hAnsi="Tahoma" w:cs="Tahoma"/>
          <w:b/>
          <w:bCs/>
          <w:color w:val="000000"/>
          <w:sz w:val="23"/>
          <w:szCs w:val="23"/>
        </w:rPr>
      </w:pPr>
      <w:r w:rsidRPr="00C63862">
        <w:rPr>
          <w:rFonts w:ascii="Tahoma" w:eastAsia="Tahoma" w:hAnsi="Tahoma" w:cs="Tahoma"/>
          <w:b/>
          <w:bCs/>
          <w:color w:val="000000"/>
          <w:sz w:val="23"/>
          <w:szCs w:val="23"/>
        </w:rPr>
        <w:t xml:space="preserve">Introduction to Museum Futures </w:t>
      </w:r>
    </w:p>
    <w:p w14:paraId="71084843"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r w:rsidRPr="00C63862">
        <w:rPr>
          <w:rFonts w:ascii="Tahoma" w:eastAsia="Aptos" w:hAnsi="Tahoma" w:cs="Tahoma"/>
          <w:sz w:val="23"/>
          <w:szCs w:val="23"/>
        </w:rPr>
        <w:t>This programme, which launched in July 2025 and is designed to provide essential support for Scotland’s museums and galleries in direct response to the significant and ongoing financial and capacity challenges faced by the sector.</w:t>
      </w:r>
      <w:r w:rsidRPr="00C63862">
        <w:rPr>
          <w:rFonts w:ascii="Aptos" w:eastAsia="Aptos" w:hAnsi="Aptos" w:cs="Times New Roman"/>
          <w:sz w:val="22"/>
          <w:szCs w:val="22"/>
        </w:rPr>
        <w:t xml:space="preserve">  </w:t>
      </w:r>
      <w:r w:rsidRPr="00C63862">
        <w:rPr>
          <w:rFonts w:ascii="Tahoma" w:eastAsia="Aptos" w:hAnsi="Tahoma" w:cs="Tahoma"/>
          <w:sz w:val="23"/>
          <w:szCs w:val="23"/>
        </w:rPr>
        <w:t>The programme aims to transition the sector from its current fragile state to a more sustainable position.</w:t>
      </w:r>
    </w:p>
    <w:p w14:paraId="65C92BA6"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p>
    <w:p w14:paraId="719C5C23" w14:textId="77777777" w:rsidR="00C63862" w:rsidRDefault="00C63862" w:rsidP="00C63862">
      <w:pPr>
        <w:tabs>
          <w:tab w:val="left" w:pos="6946"/>
        </w:tabs>
        <w:spacing w:after="160" w:line="259" w:lineRule="auto"/>
        <w:ind w:left="284"/>
        <w:contextualSpacing/>
        <w:jc w:val="both"/>
        <w:rPr>
          <w:rFonts w:ascii="Tahoma" w:eastAsia="Aptos" w:hAnsi="Tahoma" w:cs="Tahoma"/>
          <w:sz w:val="23"/>
          <w:szCs w:val="23"/>
        </w:rPr>
      </w:pPr>
      <w:r w:rsidRPr="00C63862">
        <w:rPr>
          <w:rFonts w:ascii="Tahoma" w:eastAsia="Aptos" w:hAnsi="Tahoma" w:cs="Tahoma"/>
          <w:sz w:val="23"/>
          <w:szCs w:val="23"/>
        </w:rPr>
        <w:lastRenderedPageBreak/>
        <w:t>The programme is being delivered through a collaborative advisory partnership between MGS, Scottish Government, and The National Lottery Heritage Fund. The partnership was established to shape the programme and identify where there are opportunities for parallel support. The programme aims to:</w:t>
      </w:r>
    </w:p>
    <w:p w14:paraId="335FE67D"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p>
    <w:p w14:paraId="1687ACF1" w14:textId="77777777" w:rsidR="00C63862" w:rsidRPr="00C63862" w:rsidRDefault="00C63862" w:rsidP="00C63862">
      <w:pPr>
        <w:numPr>
          <w:ilvl w:val="0"/>
          <w:numId w:val="2"/>
        </w:numPr>
        <w:spacing w:after="160" w:line="259" w:lineRule="auto"/>
        <w:ind w:left="1134" w:hanging="567"/>
        <w:jc w:val="both"/>
        <w:rPr>
          <w:rFonts w:ascii="Tahoma" w:eastAsia="Aptos" w:hAnsi="Tahoma" w:cs="Tahoma"/>
          <w:sz w:val="23"/>
          <w:szCs w:val="23"/>
        </w:rPr>
      </w:pPr>
      <w:r w:rsidRPr="00C63862">
        <w:rPr>
          <w:rFonts w:ascii="Tahoma" w:eastAsia="Aptos" w:hAnsi="Tahoma" w:cs="Tahoma"/>
          <w:sz w:val="23"/>
          <w:szCs w:val="23"/>
        </w:rPr>
        <w:t>Respond to the significant and ongoing financial and capacity challenges faced by the sector;</w:t>
      </w:r>
    </w:p>
    <w:p w14:paraId="6E0267B3" w14:textId="43940CF6" w:rsidR="00C63862" w:rsidRPr="00C63862" w:rsidRDefault="00C63862" w:rsidP="00C63862">
      <w:pPr>
        <w:numPr>
          <w:ilvl w:val="0"/>
          <w:numId w:val="2"/>
        </w:numPr>
        <w:spacing w:after="160" w:line="259" w:lineRule="auto"/>
        <w:ind w:left="1134" w:hanging="567"/>
        <w:jc w:val="both"/>
        <w:rPr>
          <w:rFonts w:ascii="Tahoma" w:eastAsia="Aptos" w:hAnsi="Tahoma" w:cs="Tahoma"/>
          <w:sz w:val="23"/>
          <w:szCs w:val="23"/>
        </w:rPr>
      </w:pPr>
      <w:r w:rsidRPr="00C63862">
        <w:rPr>
          <w:rFonts w:ascii="Tahoma" w:eastAsia="Aptos" w:hAnsi="Tahoma" w:cs="Tahoma"/>
          <w:sz w:val="23"/>
          <w:szCs w:val="23"/>
        </w:rPr>
        <w:t xml:space="preserve">Move beyond reacting to crisis situations to building long term resilience - to set the museum </w:t>
      </w:r>
      <w:r>
        <w:rPr>
          <w:rFonts w:ascii="Tahoma" w:eastAsia="Aptos" w:hAnsi="Tahoma" w:cs="Tahoma"/>
          <w:sz w:val="23"/>
          <w:szCs w:val="23"/>
        </w:rPr>
        <w:tab/>
      </w:r>
      <w:r w:rsidRPr="00C63862">
        <w:rPr>
          <w:rFonts w:ascii="Tahoma" w:eastAsia="Aptos" w:hAnsi="Tahoma" w:cs="Tahoma"/>
          <w:sz w:val="23"/>
          <w:szCs w:val="23"/>
        </w:rPr>
        <w:t>sector on a journey towards sustainability;</w:t>
      </w:r>
    </w:p>
    <w:p w14:paraId="04F3388D" w14:textId="77777777" w:rsidR="00C63862" w:rsidRDefault="00C63862" w:rsidP="00C63862">
      <w:pPr>
        <w:numPr>
          <w:ilvl w:val="0"/>
          <w:numId w:val="2"/>
        </w:numPr>
        <w:spacing w:after="160" w:line="259" w:lineRule="auto"/>
        <w:ind w:left="1134" w:hanging="567"/>
        <w:jc w:val="both"/>
        <w:rPr>
          <w:rFonts w:ascii="Tahoma" w:eastAsia="Aptos" w:hAnsi="Tahoma" w:cs="Tahoma"/>
          <w:sz w:val="23"/>
          <w:szCs w:val="23"/>
        </w:rPr>
      </w:pPr>
      <w:r w:rsidRPr="00C63862">
        <w:rPr>
          <w:rFonts w:ascii="Tahoma" w:eastAsia="Aptos" w:hAnsi="Tahoma" w:cs="Tahoma"/>
          <w:sz w:val="23"/>
          <w:szCs w:val="23"/>
        </w:rPr>
        <w:t xml:space="preserve">Support the strategic change needed to ensure that museums can continue to enrich local </w:t>
      </w:r>
    </w:p>
    <w:p w14:paraId="6D51292C" w14:textId="01CD3731" w:rsidR="00C63862" w:rsidRPr="00C63862" w:rsidRDefault="00C63862" w:rsidP="00C63862">
      <w:pPr>
        <w:spacing w:after="160" w:line="259" w:lineRule="auto"/>
        <w:ind w:left="1134"/>
        <w:jc w:val="both"/>
        <w:rPr>
          <w:rFonts w:ascii="Tahoma" w:eastAsia="Aptos" w:hAnsi="Tahoma" w:cs="Tahoma"/>
          <w:sz w:val="23"/>
          <w:szCs w:val="23"/>
        </w:rPr>
      </w:pPr>
      <w:r w:rsidRPr="00C63862">
        <w:rPr>
          <w:rFonts w:ascii="Tahoma" w:eastAsia="Aptos" w:hAnsi="Tahoma" w:cs="Tahoma"/>
          <w:sz w:val="23"/>
          <w:szCs w:val="23"/>
        </w:rPr>
        <w:t xml:space="preserve">communities now and for generations, by accelerating collaboration, innovation and organisational sustainability; and </w:t>
      </w:r>
    </w:p>
    <w:p w14:paraId="5DA57398" w14:textId="77777777" w:rsidR="00C63862" w:rsidRPr="00C63862" w:rsidRDefault="00C63862" w:rsidP="00C63862">
      <w:pPr>
        <w:numPr>
          <w:ilvl w:val="0"/>
          <w:numId w:val="2"/>
        </w:numPr>
        <w:spacing w:after="160" w:line="259" w:lineRule="auto"/>
        <w:ind w:left="1134" w:hanging="567"/>
        <w:jc w:val="both"/>
        <w:rPr>
          <w:rFonts w:ascii="Tahoma" w:eastAsia="Aptos" w:hAnsi="Tahoma" w:cs="Tahoma"/>
          <w:sz w:val="23"/>
          <w:szCs w:val="23"/>
        </w:rPr>
      </w:pPr>
      <w:r w:rsidRPr="00C63862">
        <w:rPr>
          <w:rFonts w:ascii="Tahoma" w:eastAsia="Aptos" w:hAnsi="Tahoma" w:cs="Tahoma"/>
          <w:sz w:val="23"/>
          <w:szCs w:val="23"/>
        </w:rPr>
        <w:t>Take a strategic approach to allocation of additional funding to ensure maximum impact.</w:t>
      </w:r>
    </w:p>
    <w:p w14:paraId="586A0372" w14:textId="77777777" w:rsidR="00C63862" w:rsidRDefault="00C63862" w:rsidP="00C63862">
      <w:pPr>
        <w:spacing w:after="160" w:line="259" w:lineRule="auto"/>
        <w:ind w:left="284"/>
        <w:contextualSpacing/>
        <w:jc w:val="both"/>
        <w:rPr>
          <w:rFonts w:ascii="Tahoma" w:eastAsia="Aptos" w:hAnsi="Tahoma" w:cs="Tahoma"/>
          <w:sz w:val="23"/>
          <w:szCs w:val="23"/>
        </w:rPr>
      </w:pPr>
    </w:p>
    <w:p w14:paraId="2F507CBD" w14:textId="73567F99" w:rsidR="00C63862" w:rsidRPr="00C63862" w:rsidRDefault="00C63862" w:rsidP="00C63862">
      <w:pPr>
        <w:spacing w:after="160" w:line="259" w:lineRule="auto"/>
        <w:ind w:left="284"/>
        <w:contextualSpacing/>
        <w:jc w:val="both"/>
        <w:rPr>
          <w:rFonts w:ascii="Tahoma" w:eastAsia="Aptos" w:hAnsi="Tahoma" w:cs="Tahoma"/>
          <w:sz w:val="23"/>
          <w:szCs w:val="23"/>
        </w:rPr>
      </w:pPr>
      <w:r w:rsidRPr="00C63862">
        <w:rPr>
          <w:rFonts w:ascii="Tahoma" w:eastAsia="Aptos" w:hAnsi="Tahoma" w:cs="Tahoma"/>
          <w:sz w:val="23"/>
          <w:szCs w:val="23"/>
        </w:rPr>
        <w:t xml:space="preserve">The programme has two core strands: </w:t>
      </w:r>
    </w:p>
    <w:p w14:paraId="3DCE356D" w14:textId="77777777" w:rsidR="00C63862" w:rsidRPr="00C63862" w:rsidRDefault="00C63862" w:rsidP="00C63862">
      <w:pPr>
        <w:spacing w:after="160" w:line="259" w:lineRule="auto"/>
        <w:ind w:left="284"/>
        <w:contextualSpacing/>
        <w:jc w:val="both"/>
        <w:rPr>
          <w:rFonts w:ascii="Tahoma" w:eastAsia="Aptos" w:hAnsi="Tahoma" w:cs="Tahoma"/>
          <w:sz w:val="10"/>
          <w:szCs w:val="10"/>
        </w:rPr>
      </w:pPr>
    </w:p>
    <w:p w14:paraId="2AE47D7A" w14:textId="3FCB91E3" w:rsidR="00C63862" w:rsidRPr="00C63862" w:rsidRDefault="00C63862" w:rsidP="00C63862">
      <w:pPr>
        <w:numPr>
          <w:ilvl w:val="0"/>
          <w:numId w:val="3"/>
        </w:numPr>
        <w:spacing w:after="160" w:line="259" w:lineRule="auto"/>
        <w:ind w:left="1134" w:hanging="567"/>
        <w:contextualSpacing/>
        <w:jc w:val="both"/>
        <w:rPr>
          <w:rFonts w:ascii="Tahoma" w:eastAsia="Aptos" w:hAnsi="Tahoma" w:cs="Tahoma"/>
          <w:sz w:val="23"/>
          <w:szCs w:val="23"/>
        </w:rPr>
      </w:pPr>
      <w:r w:rsidRPr="00C63862">
        <w:rPr>
          <w:rFonts w:ascii="Tahoma" w:eastAsia="Aptos" w:hAnsi="Tahoma" w:cs="Tahoma"/>
          <w:sz w:val="23"/>
          <w:szCs w:val="23"/>
        </w:rPr>
        <w:t xml:space="preserve">A selection of targeted funding options to address sector needs and facilitate testing of new approaches; and </w:t>
      </w:r>
    </w:p>
    <w:p w14:paraId="1AAE73DC" w14:textId="77777777" w:rsidR="00C63862" w:rsidRPr="00C63862" w:rsidRDefault="00C63862" w:rsidP="00C63862">
      <w:pPr>
        <w:spacing w:after="160" w:line="259" w:lineRule="auto"/>
        <w:ind w:left="1134" w:hanging="567"/>
        <w:contextualSpacing/>
        <w:jc w:val="both"/>
        <w:rPr>
          <w:rFonts w:ascii="Tahoma" w:eastAsia="Aptos" w:hAnsi="Tahoma" w:cs="Tahoma"/>
          <w:sz w:val="23"/>
          <w:szCs w:val="23"/>
        </w:rPr>
      </w:pPr>
    </w:p>
    <w:p w14:paraId="319F7DCA" w14:textId="23127124" w:rsidR="00C63862" w:rsidRPr="00C63862" w:rsidRDefault="00C63862" w:rsidP="00C63862">
      <w:pPr>
        <w:numPr>
          <w:ilvl w:val="0"/>
          <w:numId w:val="3"/>
        </w:numPr>
        <w:spacing w:after="160" w:line="259" w:lineRule="auto"/>
        <w:ind w:left="1134" w:hanging="567"/>
        <w:contextualSpacing/>
        <w:jc w:val="both"/>
        <w:rPr>
          <w:rFonts w:ascii="Tahoma" w:eastAsia="Aptos" w:hAnsi="Tahoma" w:cs="Tahoma"/>
          <w:sz w:val="23"/>
          <w:szCs w:val="23"/>
        </w:rPr>
      </w:pPr>
      <w:r w:rsidRPr="00C63862">
        <w:rPr>
          <w:rFonts w:ascii="Tahoma" w:eastAsia="Aptos" w:hAnsi="Tahoma" w:cs="Tahoma"/>
          <w:sz w:val="23"/>
          <w:szCs w:val="23"/>
        </w:rPr>
        <w:t>Wraparound programme of support to include skills development, networking and professional mentoring or advice.</w:t>
      </w:r>
    </w:p>
    <w:p w14:paraId="4EA97112"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p>
    <w:p w14:paraId="55638C57" w14:textId="77777777" w:rsidR="00C63862" w:rsidRDefault="00C63862" w:rsidP="00C63862">
      <w:pPr>
        <w:tabs>
          <w:tab w:val="left" w:pos="6946"/>
        </w:tabs>
        <w:spacing w:after="160" w:line="259" w:lineRule="auto"/>
        <w:ind w:left="284"/>
        <w:contextualSpacing/>
        <w:rPr>
          <w:rFonts w:ascii="Tahoma" w:eastAsia="Aptos" w:hAnsi="Tahoma" w:cs="Tahoma"/>
          <w:sz w:val="23"/>
          <w:szCs w:val="23"/>
        </w:rPr>
      </w:pPr>
      <w:r w:rsidRPr="00C63862">
        <w:rPr>
          <w:rFonts w:ascii="Tahoma" w:eastAsia="Aptos" w:hAnsi="Tahoma" w:cs="Tahoma"/>
          <w:sz w:val="23"/>
          <w:szCs w:val="23"/>
        </w:rPr>
        <w:t xml:space="preserve">Further programme details are available at </w:t>
      </w:r>
      <w:hyperlink r:id="rId12">
        <w:r w:rsidRPr="00C63862">
          <w:rPr>
            <w:rFonts w:ascii="Tahoma" w:eastAsia="Aptos" w:hAnsi="Tahoma" w:cs="Tahoma"/>
            <w:color w:val="0000FF"/>
            <w:sz w:val="23"/>
            <w:szCs w:val="23"/>
            <w:u w:val="single"/>
          </w:rPr>
          <w:t>https://www.museumsgalleriesscotland.org.uk/museum-futures/</w:t>
        </w:r>
      </w:hyperlink>
      <w:r w:rsidRPr="00C63862">
        <w:rPr>
          <w:rFonts w:ascii="Tahoma" w:eastAsia="Aptos" w:hAnsi="Tahoma" w:cs="Tahoma"/>
          <w:sz w:val="23"/>
          <w:szCs w:val="23"/>
        </w:rPr>
        <w:t xml:space="preserve"> </w:t>
      </w:r>
    </w:p>
    <w:p w14:paraId="2E495313" w14:textId="77777777" w:rsidR="004C0CA1" w:rsidRPr="00C63862" w:rsidRDefault="004C0CA1" w:rsidP="00C63862">
      <w:pPr>
        <w:tabs>
          <w:tab w:val="left" w:pos="6946"/>
        </w:tabs>
        <w:spacing w:after="160" w:line="259" w:lineRule="auto"/>
        <w:ind w:left="284"/>
        <w:contextualSpacing/>
        <w:rPr>
          <w:rFonts w:ascii="Tahoma" w:eastAsia="Aptos" w:hAnsi="Tahoma" w:cs="Tahoma"/>
          <w:sz w:val="23"/>
          <w:szCs w:val="23"/>
        </w:rPr>
      </w:pPr>
    </w:p>
    <w:p w14:paraId="670BC669" w14:textId="77777777" w:rsidR="00C63862" w:rsidRPr="00C63862" w:rsidRDefault="00C63862" w:rsidP="00C63862">
      <w:pPr>
        <w:tabs>
          <w:tab w:val="left" w:pos="6946"/>
        </w:tabs>
        <w:spacing w:after="120" w:line="259" w:lineRule="auto"/>
        <w:ind w:left="284" w:right="567"/>
        <w:rPr>
          <w:rFonts w:ascii="Tahoma" w:eastAsia="Aptos" w:hAnsi="Tahoma" w:cs="Tahoma"/>
          <w:b/>
          <w:bCs/>
          <w:sz w:val="23"/>
          <w:szCs w:val="23"/>
        </w:rPr>
      </w:pPr>
      <w:r w:rsidRPr="00C63862">
        <w:rPr>
          <w:rFonts w:ascii="Tahoma" w:eastAsia="Aptos" w:hAnsi="Tahoma" w:cs="Tahoma"/>
          <w:b/>
          <w:bCs/>
          <w:sz w:val="23"/>
          <w:szCs w:val="23"/>
        </w:rPr>
        <w:t>Specialist Areas</w:t>
      </w:r>
    </w:p>
    <w:p w14:paraId="49C79E0F" w14:textId="77777777" w:rsidR="00C63862" w:rsidRPr="00C63862" w:rsidRDefault="00C63862" w:rsidP="00C63862">
      <w:pPr>
        <w:widowControl w:val="0"/>
        <w:tabs>
          <w:tab w:val="left" w:pos="6946"/>
        </w:tabs>
        <w:autoSpaceDE w:val="0"/>
        <w:autoSpaceDN w:val="0"/>
        <w:spacing w:before="51" w:line="259" w:lineRule="auto"/>
        <w:ind w:left="284"/>
        <w:rPr>
          <w:rFonts w:ascii="Tahoma" w:eastAsia="Tahoma" w:hAnsi="Tahoma" w:cs="Tahoma"/>
          <w:sz w:val="23"/>
          <w:szCs w:val="23"/>
          <w:lang w:val="en-US"/>
        </w:rPr>
      </w:pPr>
      <w:r w:rsidRPr="00C63862">
        <w:rPr>
          <w:rFonts w:ascii="Tahoma" w:eastAsia="Tahoma" w:hAnsi="Tahoma" w:cs="Tahoma"/>
          <w:color w:val="414042"/>
          <w:sz w:val="23"/>
          <w:szCs w:val="23"/>
          <w:lang w:val="en-US"/>
        </w:rPr>
        <w:t>MGS is particularly interested in consultants who have expertise in the following areas (p</w:t>
      </w:r>
      <w:r w:rsidRPr="00C63862">
        <w:rPr>
          <w:rFonts w:ascii="Tahoma" w:eastAsia="Tahoma" w:hAnsi="Tahoma" w:cs="Tahoma"/>
          <w:sz w:val="23"/>
          <w:szCs w:val="23"/>
          <w:lang w:val="en-US"/>
        </w:rPr>
        <w:t xml:space="preserve">lease note this list is not exhaustive): </w:t>
      </w:r>
    </w:p>
    <w:p w14:paraId="0A077F38" w14:textId="77777777" w:rsidR="00C63862" w:rsidRPr="00C63862" w:rsidRDefault="00C63862" w:rsidP="00C63862">
      <w:pPr>
        <w:tabs>
          <w:tab w:val="left" w:pos="6946"/>
        </w:tabs>
        <w:spacing w:line="259" w:lineRule="auto"/>
        <w:ind w:left="284"/>
        <w:rPr>
          <w:rFonts w:ascii="Tahoma" w:eastAsia="Aptos" w:hAnsi="Tahoma" w:cs="Tahoma"/>
          <w:kern w:val="2"/>
          <w:sz w:val="23"/>
          <w:szCs w:val="23"/>
          <w:lang w:val="en-US"/>
          <w14:ligatures w14:val="standardContextual"/>
        </w:rPr>
      </w:pPr>
    </w:p>
    <w:p w14:paraId="5CA82BAF" w14:textId="302ED1B7" w:rsidR="00C63862" w:rsidRP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t>Charity governance, including board development and succession planning</w:t>
      </w:r>
      <w:r>
        <w:rPr>
          <w:rFonts w:ascii="Tahoma" w:eastAsia="Tahoma" w:hAnsi="Tahoma" w:cs="Tahoma"/>
          <w:sz w:val="23"/>
          <w:szCs w:val="23"/>
          <w:lang w:val="en-US"/>
        </w:rPr>
        <w:t>;</w:t>
      </w:r>
    </w:p>
    <w:p w14:paraId="3AA0B616" w14:textId="0F302C48" w:rsidR="00C63862" w:rsidRP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t>Business planning, strategic planning, financial planning and management</w:t>
      </w:r>
      <w:r>
        <w:rPr>
          <w:rFonts w:ascii="Tahoma" w:eastAsia="Tahoma" w:hAnsi="Tahoma" w:cs="Tahoma"/>
          <w:sz w:val="23"/>
          <w:szCs w:val="23"/>
          <w:lang w:val="en-US"/>
        </w:rPr>
        <w:t>;</w:t>
      </w:r>
    </w:p>
    <w:p w14:paraId="427637D8" w14:textId="461F6E9E" w:rsidR="00C63862" w:rsidRP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t>Risk Management and mitigation including crisis management/ business continuity</w:t>
      </w:r>
      <w:r>
        <w:rPr>
          <w:rFonts w:ascii="Tahoma" w:eastAsia="Tahoma" w:hAnsi="Tahoma" w:cs="Tahoma"/>
          <w:sz w:val="23"/>
          <w:szCs w:val="23"/>
          <w:lang w:val="en-US"/>
        </w:rPr>
        <w:t>;</w:t>
      </w:r>
    </w:p>
    <w:p w14:paraId="05EABBB7" w14:textId="3EE38089" w:rsid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t>Developing and managing heritage projects</w:t>
      </w:r>
      <w:r>
        <w:rPr>
          <w:rFonts w:ascii="Tahoma" w:eastAsia="Tahoma" w:hAnsi="Tahoma" w:cs="Tahoma"/>
          <w:sz w:val="23"/>
          <w:szCs w:val="23"/>
          <w:lang w:val="en-US"/>
        </w:rPr>
        <w:t>;</w:t>
      </w:r>
    </w:p>
    <w:p w14:paraId="2E421303" w14:textId="38C6D924" w:rsid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lastRenderedPageBreak/>
        <w:t>Community Asset Transfer</w:t>
      </w:r>
      <w:r>
        <w:rPr>
          <w:rFonts w:ascii="Tahoma" w:eastAsia="Tahoma" w:hAnsi="Tahoma" w:cs="Tahoma"/>
          <w:sz w:val="23"/>
          <w:szCs w:val="23"/>
          <w:lang w:val="en-US"/>
        </w:rPr>
        <w:t>;</w:t>
      </w:r>
    </w:p>
    <w:p w14:paraId="5C57D651" w14:textId="6EB768EA" w:rsidR="00C63862" w:rsidRPr="00C63862" w:rsidRDefault="00C63862" w:rsidP="00C63862">
      <w:pPr>
        <w:widowControl w:val="0"/>
        <w:numPr>
          <w:ilvl w:val="0"/>
          <w:numId w:val="1"/>
        </w:numPr>
        <w:autoSpaceDE w:val="0"/>
        <w:autoSpaceDN w:val="0"/>
        <w:spacing w:before="51" w:after="160" w:line="259" w:lineRule="auto"/>
        <w:ind w:left="1134" w:hanging="567"/>
        <w:rPr>
          <w:rFonts w:ascii="Tahoma" w:eastAsia="Tahoma" w:hAnsi="Tahoma" w:cs="Tahoma"/>
          <w:sz w:val="23"/>
          <w:szCs w:val="23"/>
          <w:lang w:val="en-US"/>
        </w:rPr>
      </w:pPr>
      <w:r w:rsidRPr="00C63862">
        <w:rPr>
          <w:rFonts w:ascii="Tahoma" w:eastAsia="Tahoma" w:hAnsi="Tahoma" w:cs="Tahoma"/>
          <w:sz w:val="23"/>
          <w:szCs w:val="23"/>
          <w:lang w:val="en-US"/>
        </w:rPr>
        <w:t xml:space="preserve">Diversifying income streams including </w:t>
      </w:r>
      <w:r>
        <w:rPr>
          <w:rFonts w:ascii="Tahoma" w:eastAsia="Tahoma" w:hAnsi="Tahoma" w:cs="Tahoma"/>
          <w:sz w:val="23"/>
          <w:szCs w:val="23"/>
          <w:lang w:val="en-US"/>
        </w:rPr>
        <w:t>f</w:t>
      </w:r>
      <w:r w:rsidRPr="00C63862">
        <w:rPr>
          <w:rFonts w:ascii="Tahoma" w:eastAsia="Tahoma" w:hAnsi="Tahoma" w:cs="Tahoma"/>
          <w:sz w:val="23"/>
          <w:szCs w:val="23"/>
          <w:lang w:val="en-US"/>
        </w:rPr>
        <w:t xml:space="preserve">undraising and philanthropy and </w:t>
      </w:r>
      <w:r>
        <w:rPr>
          <w:rFonts w:ascii="Tahoma" w:eastAsia="Tahoma" w:hAnsi="Tahoma" w:cs="Tahoma"/>
          <w:sz w:val="23"/>
          <w:szCs w:val="23"/>
          <w:lang w:val="en-US"/>
        </w:rPr>
        <w:t>i</w:t>
      </w:r>
      <w:r w:rsidRPr="00C63862">
        <w:rPr>
          <w:rFonts w:ascii="Tahoma" w:eastAsia="Tahoma" w:hAnsi="Tahoma" w:cs="Tahoma"/>
          <w:sz w:val="23"/>
          <w:szCs w:val="23"/>
          <w:lang w:val="en-US"/>
        </w:rPr>
        <w:t>ncome generation</w:t>
      </w:r>
      <w:r>
        <w:rPr>
          <w:rFonts w:ascii="Tahoma" w:eastAsia="Tahoma" w:hAnsi="Tahoma" w:cs="Tahoma"/>
          <w:sz w:val="23"/>
          <w:szCs w:val="23"/>
          <w:lang w:val="en-US"/>
        </w:rPr>
        <w:t>;</w:t>
      </w:r>
    </w:p>
    <w:p w14:paraId="478D025F" w14:textId="0D40CF2C" w:rsidR="00C63862" w:rsidRDefault="00C63862" w:rsidP="00C63862">
      <w:pPr>
        <w:pStyle w:val="ListParagraph"/>
        <w:widowControl w:val="0"/>
        <w:numPr>
          <w:ilvl w:val="0"/>
          <w:numId w:val="1"/>
        </w:numPr>
        <w:tabs>
          <w:tab w:val="left" w:pos="6946"/>
        </w:tabs>
        <w:autoSpaceDE w:val="0"/>
        <w:autoSpaceDN w:val="0"/>
        <w:spacing w:before="51" w:after="160" w:line="259" w:lineRule="auto"/>
        <w:ind w:left="1134" w:hanging="567"/>
        <w:contextualSpacing w:val="0"/>
        <w:rPr>
          <w:rFonts w:ascii="Tahoma" w:eastAsia="Tahoma" w:hAnsi="Tahoma" w:cs="Tahoma"/>
          <w:sz w:val="23"/>
          <w:szCs w:val="23"/>
          <w:lang w:val="en-US"/>
        </w:rPr>
      </w:pPr>
      <w:r w:rsidRPr="00C63862">
        <w:rPr>
          <w:rFonts w:ascii="Tahoma" w:eastAsia="Tahoma" w:hAnsi="Tahoma" w:cs="Tahoma"/>
          <w:sz w:val="23"/>
          <w:szCs w:val="23"/>
          <w:lang w:val="en-US"/>
        </w:rPr>
        <w:t>Marketing, websites, digital engagement</w:t>
      </w:r>
      <w:r>
        <w:rPr>
          <w:rFonts w:ascii="Tahoma" w:eastAsia="Tahoma" w:hAnsi="Tahoma" w:cs="Tahoma"/>
          <w:sz w:val="23"/>
          <w:szCs w:val="23"/>
          <w:lang w:val="en-US"/>
        </w:rPr>
        <w:t>;</w:t>
      </w:r>
    </w:p>
    <w:p w14:paraId="3EACE910" w14:textId="0A588FB2" w:rsidR="00C63862" w:rsidRDefault="00C63862" w:rsidP="00C63862">
      <w:pPr>
        <w:pStyle w:val="ListParagraph"/>
        <w:widowControl w:val="0"/>
        <w:numPr>
          <w:ilvl w:val="0"/>
          <w:numId w:val="1"/>
        </w:numPr>
        <w:tabs>
          <w:tab w:val="left" w:pos="6946"/>
        </w:tabs>
        <w:autoSpaceDE w:val="0"/>
        <w:autoSpaceDN w:val="0"/>
        <w:spacing w:before="51" w:after="160" w:line="259" w:lineRule="auto"/>
        <w:ind w:left="1134" w:hanging="567"/>
        <w:contextualSpacing w:val="0"/>
        <w:rPr>
          <w:rFonts w:ascii="Tahoma" w:eastAsia="Tahoma" w:hAnsi="Tahoma" w:cs="Tahoma"/>
          <w:sz w:val="23"/>
          <w:szCs w:val="23"/>
          <w:lang w:val="en-US"/>
        </w:rPr>
      </w:pPr>
      <w:r w:rsidRPr="00C63862">
        <w:rPr>
          <w:rFonts w:ascii="Tahoma" w:eastAsia="Tahoma" w:hAnsi="Tahoma" w:cs="Tahoma"/>
          <w:sz w:val="23"/>
          <w:szCs w:val="23"/>
          <w:lang w:val="en-US"/>
        </w:rPr>
        <w:t>Audience research and development</w:t>
      </w:r>
      <w:r>
        <w:rPr>
          <w:rFonts w:ascii="Tahoma" w:eastAsia="Tahoma" w:hAnsi="Tahoma" w:cs="Tahoma"/>
          <w:sz w:val="23"/>
          <w:szCs w:val="23"/>
          <w:lang w:val="en-US"/>
        </w:rPr>
        <w:t>;</w:t>
      </w:r>
    </w:p>
    <w:p w14:paraId="625D60F4" w14:textId="67ADE903" w:rsidR="00C63862" w:rsidRDefault="00C63862" w:rsidP="00C63862">
      <w:pPr>
        <w:pStyle w:val="ListParagraph"/>
        <w:widowControl w:val="0"/>
        <w:numPr>
          <w:ilvl w:val="0"/>
          <w:numId w:val="1"/>
        </w:numPr>
        <w:tabs>
          <w:tab w:val="left" w:pos="6946"/>
        </w:tabs>
        <w:autoSpaceDE w:val="0"/>
        <w:autoSpaceDN w:val="0"/>
        <w:spacing w:before="51" w:after="160" w:line="259" w:lineRule="auto"/>
        <w:ind w:left="1134" w:hanging="567"/>
        <w:contextualSpacing w:val="0"/>
        <w:rPr>
          <w:rFonts w:ascii="Tahoma" w:eastAsia="Tahoma" w:hAnsi="Tahoma" w:cs="Tahoma"/>
          <w:sz w:val="23"/>
          <w:szCs w:val="23"/>
          <w:lang w:val="en-US"/>
        </w:rPr>
      </w:pPr>
      <w:r w:rsidRPr="00C63862">
        <w:rPr>
          <w:rFonts w:ascii="Tahoma" w:eastAsia="Tahoma" w:hAnsi="Tahoma" w:cs="Tahoma"/>
          <w:sz w:val="23"/>
          <w:szCs w:val="23"/>
          <w:lang w:val="en-US"/>
        </w:rPr>
        <w:t>Volunteer recruitment and Management</w:t>
      </w:r>
      <w:r>
        <w:rPr>
          <w:rFonts w:ascii="Tahoma" w:eastAsia="Tahoma" w:hAnsi="Tahoma" w:cs="Tahoma"/>
          <w:sz w:val="23"/>
          <w:szCs w:val="23"/>
          <w:lang w:val="en-US"/>
        </w:rPr>
        <w:t>; and</w:t>
      </w:r>
    </w:p>
    <w:p w14:paraId="6A46652E" w14:textId="5F7338F8" w:rsidR="00C63862" w:rsidRPr="00C63862" w:rsidRDefault="00C63862" w:rsidP="00C63862">
      <w:pPr>
        <w:pStyle w:val="ListParagraph"/>
        <w:widowControl w:val="0"/>
        <w:numPr>
          <w:ilvl w:val="0"/>
          <w:numId w:val="1"/>
        </w:numPr>
        <w:tabs>
          <w:tab w:val="left" w:pos="6946"/>
        </w:tabs>
        <w:autoSpaceDE w:val="0"/>
        <w:autoSpaceDN w:val="0"/>
        <w:spacing w:before="51" w:after="160" w:line="259" w:lineRule="auto"/>
        <w:ind w:left="1134" w:hanging="567"/>
        <w:contextualSpacing w:val="0"/>
        <w:rPr>
          <w:rFonts w:ascii="Tahoma" w:eastAsia="Tahoma" w:hAnsi="Tahoma" w:cs="Tahoma"/>
          <w:sz w:val="23"/>
          <w:szCs w:val="23"/>
          <w:lang w:val="en-US"/>
        </w:rPr>
      </w:pPr>
      <w:r w:rsidRPr="00C63862">
        <w:rPr>
          <w:rFonts w:ascii="Tahoma" w:eastAsia="Tahoma" w:hAnsi="Tahoma" w:cs="Tahoma"/>
          <w:sz w:val="23"/>
          <w:szCs w:val="23"/>
          <w:lang w:val="en-US"/>
        </w:rPr>
        <w:t>Climate Adaptation</w:t>
      </w:r>
    </w:p>
    <w:p w14:paraId="29A485BB" w14:textId="77777777" w:rsidR="00C63862" w:rsidRPr="00C63862" w:rsidRDefault="00C63862" w:rsidP="00C63862">
      <w:pPr>
        <w:widowControl w:val="0"/>
        <w:tabs>
          <w:tab w:val="left" w:pos="6946"/>
        </w:tabs>
        <w:autoSpaceDE w:val="0"/>
        <w:autoSpaceDN w:val="0"/>
        <w:spacing w:before="51"/>
        <w:ind w:left="284"/>
        <w:rPr>
          <w:rFonts w:ascii="Tahoma" w:eastAsia="Tahoma" w:hAnsi="Tahoma" w:cs="Tahoma"/>
          <w:sz w:val="23"/>
          <w:szCs w:val="23"/>
          <w:lang w:val="en-US"/>
        </w:rPr>
      </w:pPr>
    </w:p>
    <w:p w14:paraId="27AB1F9E" w14:textId="7BA96C68" w:rsidR="00C63862" w:rsidRPr="00C63862" w:rsidRDefault="00C63862" w:rsidP="00C63862">
      <w:pPr>
        <w:tabs>
          <w:tab w:val="left" w:pos="6946"/>
        </w:tabs>
        <w:spacing w:after="160" w:line="259" w:lineRule="auto"/>
        <w:ind w:left="284"/>
        <w:jc w:val="both"/>
        <w:rPr>
          <w:rFonts w:ascii="Tahoma" w:eastAsia="Aptos" w:hAnsi="Tahoma" w:cs="Tahoma"/>
          <w:sz w:val="23"/>
          <w:szCs w:val="23"/>
        </w:rPr>
      </w:pPr>
      <w:r w:rsidRPr="00C63862">
        <w:rPr>
          <w:rFonts w:ascii="Tahoma" w:eastAsia="Aptos" w:hAnsi="Tahoma" w:cs="Tahoma"/>
          <w:b/>
          <w:bCs/>
          <w:sz w:val="23"/>
          <w:szCs w:val="23"/>
        </w:rPr>
        <w:t xml:space="preserve">It is </w:t>
      </w:r>
      <w:r w:rsidR="002841D6">
        <w:rPr>
          <w:rFonts w:ascii="Tahoma" w:eastAsia="Aptos" w:hAnsi="Tahoma" w:cs="Tahoma"/>
          <w:b/>
          <w:bCs/>
          <w:sz w:val="23"/>
          <w:szCs w:val="23"/>
        </w:rPr>
        <w:t>essential</w:t>
      </w:r>
      <w:r w:rsidRPr="00C63862">
        <w:rPr>
          <w:rFonts w:ascii="Tahoma" w:eastAsia="Aptos" w:hAnsi="Tahoma" w:cs="Tahoma"/>
          <w:b/>
          <w:bCs/>
          <w:sz w:val="23"/>
          <w:szCs w:val="23"/>
        </w:rPr>
        <w:t xml:space="preserve"> for consultants to have experience of working in the heritage or museum sectors.</w:t>
      </w:r>
      <w:r w:rsidRPr="00C63862">
        <w:rPr>
          <w:rFonts w:ascii="Tahoma" w:eastAsia="Aptos" w:hAnsi="Tahoma" w:cs="Tahoma"/>
          <w:sz w:val="23"/>
          <w:szCs w:val="23"/>
        </w:rPr>
        <w:t xml:space="preserve"> Please note that as the Museum Futures programme supports museums all over Scotland, travel to locations across the country may be required. </w:t>
      </w:r>
    </w:p>
    <w:p w14:paraId="6AE8AB37" w14:textId="77777777" w:rsidR="00C63862" w:rsidRPr="00C63862" w:rsidRDefault="00C63862" w:rsidP="00C63862">
      <w:pPr>
        <w:tabs>
          <w:tab w:val="left" w:pos="6946"/>
        </w:tabs>
        <w:spacing w:after="160" w:line="259" w:lineRule="auto"/>
        <w:ind w:left="284"/>
        <w:jc w:val="both"/>
        <w:rPr>
          <w:rFonts w:ascii="Tahoma" w:eastAsia="Aptos" w:hAnsi="Tahoma" w:cs="Tahoma"/>
          <w:b/>
          <w:bCs/>
          <w:color w:val="000000"/>
          <w:sz w:val="23"/>
          <w:szCs w:val="23"/>
        </w:rPr>
      </w:pPr>
      <w:r w:rsidRPr="00C63862">
        <w:rPr>
          <w:rFonts w:ascii="Tahoma" w:eastAsia="Aptos" w:hAnsi="Tahoma" w:cs="Tahoma"/>
          <w:b/>
          <w:bCs/>
          <w:color w:val="000000"/>
          <w:sz w:val="23"/>
          <w:szCs w:val="23"/>
        </w:rPr>
        <w:t>Period of contract</w:t>
      </w:r>
    </w:p>
    <w:p w14:paraId="7AFD4D5F" w14:textId="77777777" w:rsidR="00C63862" w:rsidRPr="00C63862" w:rsidRDefault="00C63862" w:rsidP="00C63862">
      <w:pPr>
        <w:tabs>
          <w:tab w:val="left" w:pos="6946"/>
        </w:tabs>
        <w:spacing w:after="160" w:line="259" w:lineRule="auto"/>
        <w:ind w:left="284"/>
        <w:jc w:val="both"/>
        <w:rPr>
          <w:rFonts w:ascii="Tahoma" w:eastAsia="Aptos" w:hAnsi="Tahoma" w:cs="Tahoma"/>
          <w:b/>
          <w:bCs/>
          <w:color w:val="000000"/>
          <w:sz w:val="23"/>
          <w:szCs w:val="23"/>
        </w:rPr>
      </w:pPr>
      <w:r w:rsidRPr="00C63862">
        <w:rPr>
          <w:rFonts w:ascii="Tahoma" w:eastAsia="Aptos" w:hAnsi="Tahoma" w:cs="Tahoma"/>
          <w:sz w:val="23"/>
          <w:szCs w:val="23"/>
        </w:rPr>
        <w:t xml:space="preserve">All commissioned assignments will be scheduled in consultation with both the consultant and the museum to ensure alignment with existing commitments. </w:t>
      </w:r>
    </w:p>
    <w:p w14:paraId="628E2108" w14:textId="77777777" w:rsidR="00C63862" w:rsidRPr="00C63862" w:rsidRDefault="00C63862" w:rsidP="00C63862">
      <w:pPr>
        <w:tabs>
          <w:tab w:val="left" w:pos="6946"/>
        </w:tabs>
        <w:spacing w:after="160" w:line="259" w:lineRule="auto"/>
        <w:ind w:left="284"/>
        <w:jc w:val="both"/>
        <w:rPr>
          <w:rFonts w:ascii="Tahoma" w:eastAsia="Aptos" w:hAnsi="Tahoma" w:cs="Tahoma"/>
          <w:sz w:val="23"/>
          <w:szCs w:val="23"/>
        </w:rPr>
      </w:pPr>
      <w:r w:rsidRPr="00C63862">
        <w:rPr>
          <w:rFonts w:ascii="Tahoma" w:eastAsia="Aptos" w:hAnsi="Tahoma" w:cs="Tahoma"/>
          <w:sz w:val="23"/>
          <w:szCs w:val="23"/>
        </w:rPr>
        <w:t xml:space="preserve">The consultant register will be established and maintained for the duration of the Museum Futures programme and will continue to operate as part of MGS’s long-term support strategy beyond the programme’s conclusion. Consultants’ details will be retained in accordance with MGS’s </w:t>
      </w:r>
      <w:hyperlink r:id="rId13">
        <w:r w:rsidRPr="00C63862">
          <w:rPr>
            <w:rFonts w:ascii="Tahoma" w:eastAsia="Aptos" w:hAnsi="Tahoma" w:cs="Tahoma"/>
            <w:color w:val="0000FF"/>
            <w:sz w:val="23"/>
            <w:szCs w:val="23"/>
            <w:u w:val="single"/>
          </w:rPr>
          <w:t>Privacy Policy</w:t>
        </w:r>
      </w:hyperlink>
      <w:r w:rsidRPr="00C63862">
        <w:rPr>
          <w:rFonts w:ascii="Tahoma" w:eastAsia="Aptos" w:hAnsi="Tahoma" w:cs="Tahoma"/>
          <w:sz w:val="23"/>
          <w:szCs w:val="23"/>
        </w:rPr>
        <w:t xml:space="preserve"> for four years. Following this period, the information will be subject to a scheduled review.</w:t>
      </w:r>
    </w:p>
    <w:p w14:paraId="019622ED" w14:textId="77777777" w:rsidR="00C63862" w:rsidRPr="00C63862" w:rsidRDefault="00C63862" w:rsidP="00C63862">
      <w:pPr>
        <w:tabs>
          <w:tab w:val="left" w:pos="6946"/>
        </w:tabs>
        <w:spacing w:after="160" w:line="259" w:lineRule="auto"/>
        <w:ind w:left="284"/>
        <w:jc w:val="both"/>
        <w:rPr>
          <w:rFonts w:ascii="Tahoma" w:eastAsia="Aptos" w:hAnsi="Tahoma" w:cs="Tahoma"/>
          <w:b/>
          <w:bCs/>
          <w:color w:val="000000"/>
          <w:sz w:val="23"/>
          <w:szCs w:val="23"/>
        </w:rPr>
      </w:pPr>
      <w:r w:rsidRPr="00C63862">
        <w:rPr>
          <w:rFonts w:ascii="Tahoma" w:eastAsia="Aptos" w:hAnsi="Tahoma" w:cs="Tahoma"/>
          <w:b/>
          <w:bCs/>
          <w:color w:val="000000"/>
          <w:sz w:val="23"/>
          <w:szCs w:val="23"/>
        </w:rPr>
        <w:t xml:space="preserve">Budget </w:t>
      </w:r>
    </w:p>
    <w:p w14:paraId="77C68A9A"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r w:rsidRPr="00C63862">
        <w:rPr>
          <w:rFonts w:ascii="Tahoma" w:eastAsia="Aptos" w:hAnsi="Tahoma" w:cs="Tahoma"/>
          <w:sz w:val="23"/>
          <w:szCs w:val="23"/>
        </w:rPr>
        <w:t>MGS will consider the maximum budget for each commission on a case-by-case basis, taking the consultant’s daily rate into account. MGS may cover reasonable travel expenses, provided these are discussed and agreed in advance of any work commencing. As part of its commitment to reducing the climate impact of its activities, MGS expects consultants to adopt low</w:t>
      </w:r>
      <w:r w:rsidRPr="00C63862">
        <w:rPr>
          <w:rFonts w:ascii="Tahoma" w:eastAsia="Aptos" w:hAnsi="Tahoma" w:cs="Tahoma"/>
          <w:sz w:val="23"/>
          <w:szCs w:val="23"/>
        </w:rPr>
        <w:noBreakHyphen/>
        <w:t>carbon approaches to delivery. This includes minimising travel where possible, prioritising virtual engagement, and choosing lower</w:t>
      </w:r>
      <w:r w:rsidRPr="00C63862">
        <w:rPr>
          <w:rFonts w:ascii="Tahoma" w:eastAsia="Aptos" w:hAnsi="Tahoma" w:cs="Tahoma"/>
          <w:sz w:val="23"/>
          <w:szCs w:val="23"/>
        </w:rPr>
        <w:noBreakHyphen/>
        <w:t>carbon transport options when travel is required.</w:t>
      </w:r>
    </w:p>
    <w:p w14:paraId="16C0321B" w14:textId="77777777" w:rsidR="00C63862" w:rsidRPr="00C63862" w:rsidRDefault="00C63862" w:rsidP="00C63862">
      <w:pPr>
        <w:tabs>
          <w:tab w:val="left" w:pos="6946"/>
        </w:tabs>
        <w:spacing w:after="160" w:line="259" w:lineRule="auto"/>
        <w:ind w:left="284"/>
        <w:contextualSpacing/>
        <w:jc w:val="both"/>
        <w:rPr>
          <w:rFonts w:ascii="Tahoma" w:eastAsia="Aptos" w:hAnsi="Tahoma" w:cs="Tahoma"/>
          <w:sz w:val="23"/>
          <w:szCs w:val="23"/>
        </w:rPr>
      </w:pPr>
    </w:p>
    <w:p w14:paraId="664EF412" w14:textId="77777777" w:rsidR="00C63862" w:rsidRPr="00C63862" w:rsidDel="007A579F" w:rsidRDefault="00C63862" w:rsidP="00C63862">
      <w:pPr>
        <w:tabs>
          <w:tab w:val="left" w:pos="6946"/>
        </w:tabs>
        <w:spacing w:after="240"/>
        <w:ind w:left="284" w:right="-8"/>
        <w:contextualSpacing/>
        <w:jc w:val="both"/>
        <w:rPr>
          <w:rFonts w:ascii="Tahoma" w:eastAsia="Aptos" w:hAnsi="Tahoma" w:cs="Tahoma"/>
          <w:b/>
          <w:color w:val="000000"/>
          <w:sz w:val="23"/>
          <w:szCs w:val="23"/>
        </w:rPr>
      </w:pPr>
      <w:r w:rsidRPr="00C63862">
        <w:rPr>
          <w:rFonts w:ascii="Tahoma" w:eastAsia="Aptos" w:hAnsi="Tahoma" w:cs="Tahoma"/>
          <w:sz w:val="23"/>
          <w:szCs w:val="23"/>
        </w:rPr>
        <w:t>Volume discounts will be considered where a consultant is commissioned for multiple contracts.</w:t>
      </w:r>
    </w:p>
    <w:p w14:paraId="7DF65491" w14:textId="77777777" w:rsidR="00C63862" w:rsidRPr="00C63862" w:rsidRDefault="00C63862" w:rsidP="00C63862">
      <w:pPr>
        <w:tabs>
          <w:tab w:val="left" w:pos="6946"/>
        </w:tabs>
        <w:spacing w:after="240"/>
        <w:ind w:left="284" w:right="-8"/>
        <w:contextualSpacing/>
        <w:jc w:val="both"/>
        <w:rPr>
          <w:rFonts w:ascii="Tahoma" w:eastAsia="Aptos" w:hAnsi="Tahoma" w:cs="Tahoma"/>
          <w:sz w:val="23"/>
          <w:szCs w:val="23"/>
        </w:rPr>
      </w:pPr>
    </w:p>
    <w:p w14:paraId="46827291" w14:textId="77777777" w:rsidR="00C63862" w:rsidRDefault="00C63862" w:rsidP="00C63862">
      <w:pPr>
        <w:tabs>
          <w:tab w:val="left" w:pos="6946"/>
        </w:tabs>
        <w:spacing w:after="240" w:line="259" w:lineRule="auto"/>
        <w:ind w:left="284" w:right="-8"/>
        <w:contextualSpacing/>
        <w:jc w:val="both"/>
        <w:rPr>
          <w:rFonts w:ascii="Tahoma" w:eastAsia="Aptos" w:hAnsi="Tahoma" w:cs="Tahoma"/>
          <w:b/>
          <w:bCs/>
          <w:color w:val="000000"/>
          <w:sz w:val="23"/>
          <w:szCs w:val="23"/>
        </w:rPr>
      </w:pPr>
    </w:p>
    <w:p w14:paraId="530F8AAC" w14:textId="77777777" w:rsidR="00C63862" w:rsidRDefault="00C63862" w:rsidP="00C63862">
      <w:pPr>
        <w:tabs>
          <w:tab w:val="left" w:pos="6946"/>
        </w:tabs>
        <w:spacing w:after="240" w:line="259" w:lineRule="auto"/>
        <w:ind w:left="284" w:right="-8"/>
        <w:contextualSpacing/>
        <w:jc w:val="both"/>
        <w:rPr>
          <w:rFonts w:ascii="Tahoma" w:eastAsia="Aptos" w:hAnsi="Tahoma" w:cs="Tahoma"/>
          <w:b/>
          <w:bCs/>
          <w:color w:val="000000"/>
          <w:sz w:val="23"/>
          <w:szCs w:val="23"/>
        </w:rPr>
      </w:pPr>
    </w:p>
    <w:p w14:paraId="5D551506" w14:textId="77777777" w:rsidR="00C63862" w:rsidRDefault="00C63862" w:rsidP="00C63862">
      <w:pPr>
        <w:tabs>
          <w:tab w:val="left" w:pos="6946"/>
        </w:tabs>
        <w:spacing w:after="240" w:line="259" w:lineRule="auto"/>
        <w:ind w:left="284" w:right="-8"/>
        <w:contextualSpacing/>
        <w:jc w:val="both"/>
        <w:rPr>
          <w:rFonts w:ascii="Tahoma" w:eastAsia="Aptos" w:hAnsi="Tahoma" w:cs="Tahoma"/>
          <w:b/>
          <w:bCs/>
          <w:color w:val="000000"/>
          <w:sz w:val="23"/>
          <w:szCs w:val="23"/>
        </w:rPr>
      </w:pPr>
    </w:p>
    <w:p w14:paraId="6E172C71" w14:textId="1647D8CE" w:rsidR="00C63862" w:rsidRPr="00C63862" w:rsidRDefault="00C63862" w:rsidP="00C63862">
      <w:pPr>
        <w:tabs>
          <w:tab w:val="left" w:pos="6946"/>
        </w:tabs>
        <w:spacing w:after="240" w:line="259" w:lineRule="auto"/>
        <w:ind w:left="284" w:right="-8"/>
        <w:contextualSpacing/>
        <w:jc w:val="both"/>
        <w:rPr>
          <w:rFonts w:ascii="Tahoma" w:eastAsia="Aptos" w:hAnsi="Tahoma" w:cs="Tahoma"/>
          <w:b/>
          <w:bCs/>
          <w:color w:val="000000"/>
          <w:sz w:val="23"/>
          <w:szCs w:val="23"/>
        </w:rPr>
      </w:pPr>
      <w:r w:rsidRPr="00C63862">
        <w:rPr>
          <w:rFonts w:ascii="Tahoma" w:eastAsia="Aptos" w:hAnsi="Tahoma" w:cs="Tahoma"/>
          <w:b/>
          <w:bCs/>
          <w:color w:val="000000"/>
          <w:sz w:val="23"/>
          <w:szCs w:val="23"/>
        </w:rPr>
        <w:lastRenderedPageBreak/>
        <w:t>Evaluation</w:t>
      </w:r>
    </w:p>
    <w:p w14:paraId="0A10EF4E" w14:textId="77777777" w:rsidR="00C63862" w:rsidRPr="00C63862" w:rsidRDefault="00C63862" w:rsidP="00C63862">
      <w:pPr>
        <w:tabs>
          <w:tab w:val="left" w:pos="6946"/>
        </w:tabs>
        <w:spacing w:after="240" w:line="259" w:lineRule="auto"/>
        <w:ind w:left="284" w:right="-8"/>
        <w:contextualSpacing/>
        <w:jc w:val="both"/>
        <w:rPr>
          <w:rFonts w:ascii="Tahoma" w:eastAsia="Aptos" w:hAnsi="Tahoma" w:cs="Tahoma"/>
          <w:b/>
          <w:color w:val="000000"/>
          <w:sz w:val="10"/>
          <w:szCs w:val="10"/>
        </w:rPr>
      </w:pPr>
    </w:p>
    <w:p w14:paraId="0F3C7CF0" w14:textId="514B7131" w:rsidR="00C63862" w:rsidRPr="00C63862" w:rsidRDefault="00C63862" w:rsidP="00C63862">
      <w:pPr>
        <w:tabs>
          <w:tab w:val="left" w:pos="6946"/>
        </w:tabs>
        <w:spacing w:after="160" w:line="259" w:lineRule="auto"/>
        <w:ind w:left="284"/>
        <w:jc w:val="both"/>
        <w:rPr>
          <w:rFonts w:ascii="Tahoma" w:eastAsia="Aptos" w:hAnsi="Tahoma" w:cs="Tahoma"/>
          <w:sz w:val="23"/>
          <w:szCs w:val="23"/>
        </w:rPr>
      </w:pPr>
      <w:r w:rsidRPr="00C63862">
        <w:rPr>
          <w:rFonts w:ascii="Tahoma" w:eastAsia="Aptos" w:hAnsi="Tahoma" w:cs="Tahoma"/>
          <w:sz w:val="23"/>
          <w:szCs w:val="23"/>
        </w:rPr>
        <w:t>Evaluating the programme is essential to understanding its impact and shaping future development. Consultants commissioned during the lifetime of the Museum Futures programme will be expected to take part in evaluation activity as required.</w:t>
      </w:r>
    </w:p>
    <w:p w14:paraId="482875E0" w14:textId="1B831800" w:rsidR="00C63862" w:rsidRPr="00C63862" w:rsidRDefault="00C63862" w:rsidP="00C63862">
      <w:pPr>
        <w:tabs>
          <w:tab w:val="left" w:pos="6946"/>
        </w:tabs>
        <w:spacing w:after="160" w:line="259" w:lineRule="auto"/>
        <w:ind w:left="284"/>
        <w:jc w:val="both"/>
        <w:rPr>
          <w:rFonts w:ascii="Tahoma" w:eastAsia="Aptos" w:hAnsi="Tahoma" w:cs="Tahoma"/>
          <w:b/>
          <w:bCs/>
          <w:color w:val="000000"/>
          <w:sz w:val="23"/>
          <w:szCs w:val="23"/>
        </w:rPr>
      </w:pPr>
      <w:r w:rsidRPr="00C63862">
        <w:rPr>
          <w:rFonts w:ascii="Tahoma" w:eastAsia="Aptos" w:hAnsi="Tahoma" w:cs="Tahoma"/>
          <w:b/>
          <w:bCs/>
          <w:color w:val="000000"/>
          <w:sz w:val="23"/>
          <w:szCs w:val="23"/>
        </w:rPr>
        <w:t>How to apply</w:t>
      </w:r>
    </w:p>
    <w:p w14:paraId="533EF0B5" w14:textId="52C3DA19" w:rsidR="00C63862" w:rsidRPr="00C63862" w:rsidRDefault="00C63862" w:rsidP="00C63862">
      <w:pPr>
        <w:tabs>
          <w:tab w:val="left" w:pos="6946"/>
        </w:tabs>
        <w:spacing w:after="160" w:line="259" w:lineRule="auto"/>
        <w:ind w:left="284"/>
        <w:jc w:val="both"/>
        <w:rPr>
          <w:rFonts w:ascii="Tahoma" w:eastAsia="Aptos" w:hAnsi="Tahoma" w:cs="Tahoma"/>
          <w:color w:val="000000"/>
          <w:sz w:val="23"/>
          <w:szCs w:val="23"/>
        </w:rPr>
      </w:pPr>
      <w:r w:rsidRPr="00C63862">
        <w:rPr>
          <w:rFonts w:ascii="Tahoma" w:eastAsia="Aptos" w:hAnsi="Tahoma" w:cs="Tahoma"/>
          <w:sz w:val="23"/>
          <w:szCs w:val="23"/>
        </w:rPr>
        <w:t>If you are interested in becoming part of the consultant register, please email</w:t>
      </w:r>
      <w:hyperlink r:id="rId14">
        <w:r w:rsidRPr="00C63862">
          <w:rPr>
            <w:rFonts w:ascii="Tahoma" w:eastAsia="Aptos" w:hAnsi="Tahoma" w:cs="Tahoma"/>
            <w:color w:val="0000FF"/>
            <w:sz w:val="23"/>
            <w:szCs w:val="23"/>
            <w:u w:val="single"/>
          </w:rPr>
          <w:t xml:space="preserve"> museumfutures@museumsgalleriesscotland.org.uk</w:t>
        </w:r>
      </w:hyperlink>
      <w:r w:rsidRPr="00C63862">
        <w:rPr>
          <w:rFonts w:ascii="Tahoma" w:eastAsia="Times New Roman" w:hAnsi="Tahoma" w:cs="Tahoma"/>
          <w:lang w:eastAsia="en-GB"/>
        </w:rPr>
        <w:t xml:space="preserve"> </w:t>
      </w:r>
      <w:r w:rsidRPr="00C63862">
        <w:rPr>
          <w:rFonts w:ascii="Tahoma" w:eastAsia="Aptos" w:hAnsi="Tahoma" w:cs="Tahoma"/>
          <w:color w:val="000000"/>
          <w:sz w:val="23"/>
          <w:szCs w:val="23"/>
        </w:rPr>
        <w:t xml:space="preserve">with the following information no later than </w:t>
      </w:r>
      <w:r w:rsidR="00827EB4" w:rsidRPr="00827EB4">
        <w:rPr>
          <w:rFonts w:ascii="Tahoma" w:eastAsia="Aptos" w:hAnsi="Tahoma" w:cs="Tahoma"/>
          <w:b/>
          <w:bCs/>
          <w:color w:val="000000"/>
          <w:sz w:val="23"/>
          <w:szCs w:val="23"/>
        </w:rPr>
        <w:t>9am on</w:t>
      </w:r>
      <w:r w:rsidR="00827EB4">
        <w:rPr>
          <w:rFonts w:ascii="Tahoma" w:eastAsia="Aptos" w:hAnsi="Tahoma" w:cs="Tahoma"/>
          <w:color w:val="000000"/>
          <w:sz w:val="23"/>
          <w:szCs w:val="23"/>
        </w:rPr>
        <w:t xml:space="preserve"> </w:t>
      </w:r>
      <w:r w:rsidR="00CB2F1D">
        <w:rPr>
          <w:rFonts w:ascii="Tahoma" w:eastAsia="Aptos" w:hAnsi="Tahoma" w:cs="Tahoma"/>
          <w:b/>
          <w:bCs/>
          <w:color w:val="000000"/>
          <w:sz w:val="23"/>
          <w:szCs w:val="23"/>
        </w:rPr>
        <w:t>Wednesday 17 June</w:t>
      </w:r>
      <w:r w:rsidR="00827EB4">
        <w:rPr>
          <w:rFonts w:ascii="Tahoma" w:eastAsia="Aptos" w:hAnsi="Tahoma" w:cs="Tahoma"/>
          <w:b/>
          <w:bCs/>
          <w:color w:val="000000"/>
          <w:sz w:val="23"/>
          <w:szCs w:val="23"/>
        </w:rPr>
        <w:t xml:space="preserve"> 2026</w:t>
      </w:r>
      <w:r>
        <w:rPr>
          <w:rFonts w:ascii="Tahoma" w:eastAsia="Aptos" w:hAnsi="Tahoma" w:cs="Tahoma"/>
          <w:color w:val="000000"/>
          <w:sz w:val="23"/>
          <w:szCs w:val="23"/>
        </w:rPr>
        <w:t>:</w:t>
      </w:r>
    </w:p>
    <w:p w14:paraId="592926CF" w14:textId="15D1008B" w:rsidR="00C63862" w:rsidRDefault="00C63862" w:rsidP="00C63862">
      <w:pPr>
        <w:pStyle w:val="ListParagraph"/>
        <w:numPr>
          <w:ilvl w:val="0"/>
          <w:numId w:val="6"/>
        </w:numPr>
        <w:tabs>
          <w:tab w:val="left" w:pos="1134"/>
        </w:tabs>
        <w:spacing w:after="160" w:line="259" w:lineRule="auto"/>
        <w:ind w:left="1134" w:hanging="56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 xml:space="preserve">an expression of interest </w:t>
      </w:r>
      <w:r>
        <w:rPr>
          <w:rFonts w:ascii="Tahoma" w:eastAsia="Aptos" w:hAnsi="Tahoma" w:cs="Tahoma"/>
          <w:kern w:val="2"/>
          <w:sz w:val="23"/>
          <w:szCs w:val="23"/>
          <w:lang w:val="en-US"/>
          <w14:ligatures w14:val="standardContextual"/>
        </w:rPr>
        <w:t xml:space="preserve">summary </w:t>
      </w:r>
      <w:r w:rsidRPr="00C63862">
        <w:rPr>
          <w:rFonts w:ascii="Tahoma" w:eastAsia="Aptos" w:hAnsi="Tahoma" w:cs="Tahoma"/>
          <w:kern w:val="2"/>
          <w:sz w:val="23"/>
          <w:szCs w:val="23"/>
          <w:lang w:val="en-US"/>
          <w14:ligatures w14:val="standardContextual"/>
        </w:rPr>
        <w:t>of no more than 500 words highlighting your expertise and any previous experience in the museum or heritage sector</w:t>
      </w:r>
      <w:r>
        <w:rPr>
          <w:rFonts w:ascii="Tahoma" w:eastAsia="Aptos" w:hAnsi="Tahoma" w:cs="Tahoma"/>
          <w:kern w:val="2"/>
          <w:sz w:val="23"/>
          <w:szCs w:val="23"/>
          <w:lang w:val="en-US"/>
          <w14:ligatures w14:val="standardContextual"/>
        </w:rPr>
        <w:t>;</w:t>
      </w:r>
    </w:p>
    <w:p w14:paraId="192D1F02" w14:textId="0E0E8FEB" w:rsidR="00C63862" w:rsidRDefault="00C63862" w:rsidP="00C63862">
      <w:pPr>
        <w:pStyle w:val="ListParagraph"/>
        <w:numPr>
          <w:ilvl w:val="0"/>
          <w:numId w:val="6"/>
        </w:numPr>
        <w:tabs>
          <w:tab w:val="left" w:pos="1134"/>
        </w:tabs>
        <w:spacing w:after="160" w:line="259" w:lineRule="auto"/>
        <w:ind w:left="1134" w:hanging="56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Two examples of work in specialist areas mentioned above where you can demonstrate your experience</w:t>
      </w:r>
      <w:r>
        <w:rPr>
          <w:rFonts w:ascii="Tahoma" w:eastAsia="Aptos" w:hAnsi="Tahoma" w:cs="Tahoma"/>
          <w:kern w:val="2"/>
          <w:sz w:val="23"/>
          <w:szCs w:val="23"/>
          <w:lang w:val="en-US"/>
          <w14:ligatures w14:val="standardContextual"/>
        </w:rPr>
        <w:t>;</w:t>
      </w:r>
    </w:p>
    <w:p w14:paraId="082DCC49" w14:textId="704E05C8" w:rsidR="00C63862" w:rsidRDefault="00CB2F1D" w:rsidP="00C63862">
      <w:pPr>
        <w:pStyle w:val="ListParagraph"/>
        <w:numPr>
          <w:ilvl w:val="0"/>
          <w:numId w:val="6"/>
        </w:numPr>
        <w:tabs>
          <w:tab w:val="left" w:pos="1134"/>
        </w:tabs>
        <w:spacing w:after="160" w:line="259" w:lineRule="auto"/>
        <w:ind w:left="1134" w:hanging="567"/>
        <w:contextualSpacing w:val="0"/>
        <w:jc w:val="both"/>
        <w:rPr>
          <w:rFonts w:ascii="Tahoma" w:eastAsia="Aptos" w:hAnsi="Tahoma" w:cs="Tahoma"/>
          <w:kern w:val="2"/>
          <w:sz w:val="23"/>
          <w:szCs w:val="23"/>
          <w:lang w:val="en-US"/>
          <w14:ligatures w14:val="standardContextual"/>
        </w:rPr>
      </w:pPr>
      <w:r>
        <w:rPr>
          <w:rFonts w:ascii="Tahoma" w:eastAsia="Aptos" w:hAnsi="Tahoma" w:cs="Tahoma"/>
          <w:kern w:val="2"/>
          <w:sz w:val="23"/>
          <w:szCs w:val="23"/>
          <w:lang w:val="en-US"/>
          <w14:ligatures w14:val="standardContextual"/>
        </w:rPr>
        <w:t>A</w:t>
      </w:r>
      <w:r w:rsidR="00C63862" w:rsidRPr="00C63862">
        <w:rPr>
          <w:rFonts w:ascii="Tahoma" w:eastAsia="Aptos" w:hAnsi="Tahoma" w:cs="Tahoma"/>
          <w:kern w:val="2"/>
          <w:sz w:val="23"/>
          <w:szCs w:val="23"/>
          <w:lang w:val="en-US"/>
          <w14:ligatures w14:val="standardContextual"/>
        </w:rPr>
        <w:t xml:space="preserve"> CV or </w:t>
      </w:r>
      <w:proofErr w:type="spellStart"/>
      <w:r w:rsidR="00C63862" w:rsidRPr="00C63862">
        <w:rPr>
          <w:rFonts w:ascii="Tahoma" w:eastAsia="Aptos" w:hAnsi="Tahoma" w:cs="Tahoma"/>
          <w:kern w:val="2"/>
          <w:sz w:val="23"/>
          <w:szCs w:val="23"/>
          <w:lang w:val="en-US"/>
          <w14:ligatures w14:val="standardContextual"/>
        </w:rPr>
        <w:t>organisational</w:t>
      </w:r>
      <w:proofErr w:type="spellEnd"/>
      <w:r w:rsidR="00C63862" w:rsidRPr="00C63862">
        <w:rPr>
          <w:rFonts w:ascii="Tahoma" w:eastAsia="Aptos" w:hAnsi="Tahoma" w:cs="Tahoma"/>
          <w:kern w:val="2"/>
          <w:sz w:val="23"/>
          <w:szCs w:val="23"/>
          <w:lang w:val="en-US"/>
          <w14:ligatures w14:val="standardContextual"/>
        </w:rPr>
        <w:t xml:space="preserve"> profile</w:t>
      </w:r>
      <w:r w:rsidR="00C63862">
        <w:rPr>
          <w:rFonts w:ascii="Tahoma" w:eastAsia="Aptos" w:hAnsi="Tahoma" w:cs="Tahoma"/>
          <w:kern w:val="2"/>
          <w:sz w:val="23"/>
          <w:szCs w:val="23"/>
          <w:lang w:val="en-US"/>
          <w14:ligatures w14:val="standardContextual"/>
        </w:rPr>
        <w:t>;</w:t>
      </w:r>
    </w:p>
    <w:p w14:paraId="62FB60F4" w14:textId="58653E85" w:rsidR="00C63862" w:rsidRDefault="00CB2F1D" w:rsidP="00C63862">
      <w:pPr>
        <w:pStyle w:val="ListParagraph"/>
        <w:numPr>
          <w:ilvl w:val="0"/>
          <w:numId w:val="6"/>
        </w:numPr>
        <w:tabs>
          <w:tab w:val="left" w:pos="1134"/>
        </w:tabs>
        <w:spacing w:after="160" w:line="259" w:lineRule="auto"/>
        <w:ind w:left="1134" w:hanging="567"/>
        <w:contextualSpacing w:val="0"/>
        <w:jc w:val="both"/>
        <w:rPr>
          <w:rFonts w:ascii="Tahoma" w:eastAsia="Aptos" w:hAnsi="Tahoma" w:cs="Tahoma"/>
          <w:kern w:val="2"/>
          <w:sz w:val="23"/>
          <w:szCs w:val="23"/>
          <w:lang w:val="en-US"/>
          <w14:ligatures w14:val="standardContextual"/>
        </w:rPr>
      </w:pPr>
      <w:r>
        <w:rPr>
          <w:rFonts w:ascii="Tahoma" w:eastAsia="Aptos" w:hAnsi="Tahoma" w:cs="Tahoma"/>
          <w:kern w:val="2"/>
          <w:sz w:val="23"/>
          <w:szCs w:val="23"/>
          <w:lang w:val="en-US"/>
          <w14:ligatures w14:val="standardContextual"/>
        </w:rPr>
        <w:t>A</w:t>
      </w:r>
      <w:r w:rsidR="00C63862" w:rsidRPr="00C63862">
        <w:rPr>
          <w:rFonts w:ascii="Tahoma" w:eastAsia="Aptos" w:hAnsi="Tahoma" w:cs="Tahoma"/>
          <w:kern w:val="2"/>
          <w:sz w:val="23"/>
          <w:szCs w:val="23"/>
          <w:lang w:val="en-US"/>
          <w14:ligatures w14:val="standardContextual"/>
        </w:rPr>
        <w:t xml:space="preserve"> note of your daily rate</w:t>
      </w:r>
      <w:r w:rsidR="00C63862">
        <w:rPr>
          <w:rFonts w:ascii="Tahoma" w:eastAsia="Aptos" w:hAnsi="Tahoma" w:cs="Tahoma"/>
          <w:kern w:val="2"/>
          <w:sz w:val="23"/>
          <w:szCs w:val="23"/>
          <w:lang w:val="en-US"/>
          <w14:ligatures w14:val="standardContextual"/>
        </w:rPr>
        <w:t>; and</w:t>
      </w:r>
    </w:p>
    <w:p w14:paraId="206EB650" w14:textId="0AF08698" w:rsidR="00C63862" w:rsidRPr="00C63862" w:rsidRDefault="00C63862" w:rsidP="00C63862">
      <w:pPr>
        <w:pStyle w:val="ListParagraph"/>
        <w:numPr>
          <w:ilvl w:val="0"/>
          <w:numId w:val="6"/>
        </w:numPr>
        <w:tabs>
          <w:tab w:val="left" w:pos="1134"/>
        </w:tabs>
        <w:spacing w:after="160" w:line="259" w:lineRule="auto"/>
        <w:ind w:left="1134" w:hanging="567"/>
        <w:contextualSpacing w:val="0"/>
        <w:jc w:val="both"/>
        <w:rPr>
          <w:rFonts w:ascii="Tahoma" w:eastAsia="Aptos" w:hAnsi="Tahoma" w:cs="Tahoma"/>
          <w:kern w:val="2"/>
          <w:sz w:val="23"/>
          <w:szCs w:val="23"/>
          <w:lang w:val="en-US"/>
          <w14:ligatures w14:val="standardContextual"/>
        </w:rPr>
      </w:pPr>
      <w:r>
        <w:rPr>
          <w:rFonts w:ascii="Tahoma" w:eastAsia="Aptos" w:hAnsi="Tahoma" w:cs="Tahoma"/>
          <w:kern w:val="2"/>
          <w:sz w:val="23"/>
          <w:szCs w:val="23"/>
          <w:lang w:val="en-US"/>
          <w14:ligatures w14:val="standardContextual"/>
        </w:rPr>
        <w:t>Two</w:t>
      </w:r>
      <w:r w:rsidRPr="00C63862">
        <w:rPr>
          <w:rFonts w:ascii="Tahoma" w:eastAsia="Aptos" w:hAnsi="Tahoma" w:cs="Tahoma"/>
          <w:kern w:val="2"/>
          <w:sz w:val="23"/>
          <w:szCs w:val="23"/>
          <w:lang w:val="en-US"/>
          <w14:ligatures w14:val="standardContextual"/>
        </w:rPr>
        <w:t xml:space="preserve"> referees</w:t>
      </w:r>
      <w:r>
        <w:rPr>
          <w:rFonts w:ascii="Tahoma" w:eastAsia="Aptos" w:hAnsi="Tahoma" w:cs="Tahoma"/>
          <w:kern w:val="2"/>
          <w:sz w:val="23"/>
          <w:szCs w:val="23"/>
          <w:lang w:val="en-US"/>
          <w14:ligatures w14:val="standardContextual"/>
        </w:rPr>
        <w:t>’</w:t>
      </w:r>
      <w:r w:rsidRPr="00C63862">
        <w:rPr>
          <w:rFonts w:ascii="Tahoma" w:eastAsia="Aptos" w:hAnsi="Tahoma" w:cs="Tahoma"/>
          <w:kern w:val="2"/>
          <w:sz w:val="23"/>
          <w:szCs w:val="23"/>
          <w:lang w:val="en-US"/>
          <w14:ligatures w14:val="standardContextual"/>
        </w:rPr>
        <w:t xml:space="preserve"> contact details</w:t>
      </w:r>
      <w:r>
        <w:rPr>
          <w:rFonts w:ascii="Tahoma" w:eastAsia="Aptos" w:hAnsi="Tahoma" w:cs="Tahoma"/>
          <w:kern w:val="2"/>
          <w:sz w:val="23"/>
          <w:szCs w:val="23"/>
          <w:lang w:val="en-US"/>
          <w14:ligatures w14:val="standardContextual"/>
        </w:rPr>
        <w:t>.</w:t>
      </w:r>
    </w:p>
    <w:p w14:paraId="5254D2E2" w14:textId="77777777" w:rsidR="00C63862" w:rsidRPr="00C63862" w:rsidRDefault="00C63862" w:rsidP="00C63862">
      <w:pPr>
        <w:tabs>
          <w:tab w:val="left" w:pos="6946"/>
        </w:tabs>
        <w:ind w:left="284"/>
        <w:jc w:val="both"/>
        <w:rPr>
          <w:rFonts w:ascii="Tahoma" w:eastAsia="Aptos" w:hAnsi="Tahoma" w:cs="Tahoma"/>
          <w:kern w:val="2"/>
          <w:sz w:val="23"/>
          <w:szCs w:val="23"/>
          <w:lang w:val="en-US"/>
          <w14:ligatures w14:val="standardContextual"/>
        </w:rPr>
      </w:pPr>
    </w:p>
    <w:p w14:paraId="1B2B0E4E" w14:textId="77777777" w:rsidR="00C63862" w:rsidRPr="00C63862" w:rsidRDefault="00C63862" w:rsidP="00C63862">
      <w:pPr>
        <w:tabs>
          <w:tab w:val="left" w:pos="6946"/>
        </w:tabs>
        <w:spacing w:line="259" w:lineRule="auto"/>
        <w:ind w:left="284"/>
        <w:jc w:val="both"/>
        <w:rPr>
          <w:rFonts w:ascii="Tahoma" w:eastAsia="Aptos" w:hAnsi="Tahoma" w:cs="Tahoma"/>
          <w:b/>
          <w:bCs/>
          <w:kern w:val="2"/>
          <w:sz w:val="23"/>
          <w:szCs w:val="23"/>
          <w:lang w:val="en-US"/>
          <w14:ligatures w14:val="standardContextual"/>
        </w:rPr>
      </w:pPr>
      <w:r w:rsidRPr="00C63862">
        <w:rPr>
          <w:rFonts w:ascii="Tahoma" w:eastAsia="Aptos" w:hAnsi="Tahoma" w:cs="Tahoma"/>
          <w:b/>
          <w:bCs/>
          <w:kern w:val="2"/>
          <w:sz w:val="23"/>
          <w:szCs w:val="23"/>
          <w:lang w:val="en-US"/>
          <w14:ligatures w14:val="standardContextual"/>
        </w:rPr>
        <w:t>Assessment</w:t>
      </w:r>
    </w:p>
    <w:p w14:paraId="5DD096E2" w14:textId="77777777" w:rsidR="00C63862" w:rsidRPr="00C63862" w:rsidRDefault="00C63862" w:rsidP="00C63862">
      <w:pPr>
        <w:tabs>
          <w:tab w:val="left" w:pos="6946"/>
        </w:tabs>
        <w:spacing w:line="259" w:lineRule="auto"/>
        <w:ind w:left="284"/>
        <w:jc w:val="both"/>
        <w:rPr>
          <w:rFonts w:ascii="Tahoma" w:eastAsia="Aptos" w:hAnsi="Tahoma" w:cs="Tahoma"/>
          <w:b/>
          <w:bCs/>
          <w:kern w:val="2"/>
          <w:sz w:val="10"/>
          <w:szCs w:val="10"/>
          <w:lang w:val="en-US"/>
          <w14:ligatures w14:val="standardContextual"/>
        </w:rPr>
      </w:pPr>
    </w:p>
    <w:p w14:paraId="2639400F" w14:textId="77777777" w:rsidR="00C63862" w:rsidRPr="00C63862" w:rsidRDefault="00C63862" w:rsidP="00C63862">
      <w:pPr>
        <w:tabs>
          <w:tab w:val="left" w:pos="6946"/>
        </w:tabs>
        <w:spacing w:line="259" w:lineRule="auto"/>
        <w:ind w:left="284"/>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Expressions of interest will be assessed by the Museum Futures team and selection for inclusion in the database will be determined by the following criteria:</w:t>
      </w:r>
    </w:p>
    <w:p w14:paraId="7D5B3EC3" w14:textId="77777777" w:rsidR="00C63862" w:rsidRPr="00C63862" w:rsidRDefault="00C63862" w:rsidP="00C63862">
      <w:pPr>
        <w:tabs>
          <w:tab w:val="left" w:pos="6946"/>
        </w:tabs>
        <w:spacing w:line="259" w:lineRule="auto"/>
        <w:ind w:left="284"/>
        <w:jc w:val="both"/>
        <w:rPr>
          <w:rFonts w:ascii="Tahoma" w:eastAsia="Aptos" w:hAnsi="Tahoma" w:cs="Tahoma"/>
          <w:kern w:val="2"/>
          <w:sz w:val="23"/>
          <w:szCs w:val="23"/>
          <w:lang w:val="en-US"/>
          <w14:ligatures w14:val="standardContextual"/>
        </w:rPr>
      </w:pPr>
    </w:p>
    <w:p w14:paraId="2183B43C" w14:textId="48683BBA" w:rsidR="00C63862" w:rsidRDefault="00C63862" w:rsidP="00C63862">
      <w:pPr>
        <w:pStyle w:val="ListParagraph"/>
        <w:numPr>
          <w:ilvl w:val="0"/>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Relevant experience in specialist area(s)</w:t>
      </w:r>
      <w:r>
        <w:rPr>
          <w:rFonts w:ascii="Tahoma" w:eastAsia="Aptos" w:hAnsi="Tahoma" w:cs="Tahoma"/>
          <w:kern w:val="2"/>
          <w:sz w:val="23"/>
          <w:szCs w:val="23"/>
          <w:lang w:val="en-US"/>
          <w14:ligatures w14:val="standardContextual"/>
        </w:rPr>
        <w:t>;</w:t>
      </w:r>
    </w:p>
    <w:p w14:paraId="3584EB2B" w14:textId="61C8257C" w:rsidR="00C63862" w:rsidRDefault="00C63862" w:rsidP="00C63862">
      <w:pPr>
        <w:pStyle w:val="ListParagraph"/>
        <w:numPr>
          <w:ilvl w:val="0"/>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Relevant experience in the museum or heritage sector</w:t>
      </w:r>
      <w:r>
        <w:rPr>
          <w:rFonts w:ascii="Tahoma" w:eastAsia="Aptos" w:hAnsi="Tahoma" w:cs="Tahoma"/>
          <w:kern w:val="2"/>
          <w:sz w:val="23"/>
          <w:szCs w:val="23"/>
          <w:lang w:val="en-US"/>
          <w14:ligatures w14:val="standardContextual"/>
        </w:rPr>
        <w:t>;</w:t>
      </w:r>
    </w:p>
    <w:p w14:paraId="409B344C" w14:textId="486EAA94" w:rsidR="00C63862" w:rsidRDefault="00C63862" w:rsidP="00C63862">
      <w:pPr>
        <w:pStyle w:val="ListParagraph"/>
        <w:numPr>
          <w:ilvl w:val="0"/>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Cost</w:t>
      </w:r>
      <w:r>
        <w:rPr>
          <w:rFonts w:ascii="Tahoma" w:eastAsia="Aptos" w:hAnsi="Tahoma" w:cs="Tahoma"/>
          <w:kern w:val="2"/>
          <w:sz w:val="23"/>
          <w:szCs w:val="23"/>
          <w:lang w:val="en-US"/>
          <w14:ligatures w14:val="standardContextual"/>
        </w:rPr>
        <w:t>;</w:t>
      </w:r>
    </w:p>
    <w:p w14:paraId="1C59B027" w14:textId="5892D5BE" w:rsidR="00C63862" w:rsidRPr="00C63862" w:rsidRDefault="00C63862" w:rsidP="00C63862">
      <w:pPr>
        <w:pStyle w:val="ListParagraph"/>
        <w:numPr>
          <w:ilvl w:val="0"/>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Satisfactory references</w:t>
      </w:r>
      <w:r>
        <w:rPr>
          <w:rFonts w:ascii="Tahoma" w:eastAsia="Aptos" w:hAnsi="Tahoma" w:cs="Tahoma"/>
          <w:kern w:val="2"/>
          <w:sz w:val="23"/>
          <w:szCs w:val="23"/>
          <w:lang w:val="en-US"/>
          <w14:ligatures w14:val="standardContextual"/>
        </w:rPr>
        <w:t>;</w:t>
      </w:r>
    </w:p>
    <w:p w14:paraId="08FE3C3D" w14:textId="7A2048DB" w:rsidR="00C63862" w:rsidRPr="00C63862" w:rsidRDefault="00C63862" w:rsidP="00C63862">
      <w:pPr>
        <w:numPr>
          <w:ilvl w:val="0"/>
          <w:numId w:val="7"/>
        </w:numPr>
        <w:tabs>
          <w:tab w:val="left" w:pos="6946"/>
        </w:tabs>
        <w:spacing w:after="160" w:line="259" w:lineRule="auto"/>
        <w:ind w:hanging="357"/>
        <w:jc w:val="both"/>
        <w:rPr>
          <w:rFonts w:ascii="Tahoma" w:eastAsia="Aptos" w:hAnsi="Tahoma" w:cs="Tahoma"/>
          <w:kern w:val="2"/>
          <w:sz w:val="23"/>
          <w:szCs w:val="23"/>
          <w:lang w:val="en-US"/>
          <w14:ligatures w14:val="standardContextual"/>
        </w:rPr>
      </w:pPr>
      <w:r w:rsidRPr="00C63862">
        <w:rPr>
          <w:rFonts w:ascii="Tahoma" w:eastAsia="Aptos" w:hAnsi="Tahoma" w:cs="Tahoma"/>
          <w:kern w:val="2"/>
          <w:sz w:val="23"/>
          <w:szCs w:val="23"/>
          <w:lang w:val="en-US"/>
          <w14:ligatures w14:val="standardContextual"/>
        </w:rPr>
        <w:t>Geographical location (where in person meetings are required)</w:t>
      </w:r>
      <w:r>
        <w:rPr>
          <w:rFonts w:ascii="Tahoma" w:eastAsia="Aptos" w:hAnsi="Tahoma" w:cs="Tahoma"/>
          <w:kern w:val="2"/>
          <w:sz w:val="23"/>
          <w:szCs w:val="23"/>
          <w:lang w:val="en-US"/>
          <w14:ligatures w14:val="standardContextual"/>
        </w:rPr>
        <w:t>;</w:t>
      </w:r>
    </w:p>
    <w:p w14:paraId="5B0869F7" w14:textId="77777777" w:rsidR="00C63862" w:rsidRPr="00C63862" w:rsidRDefault="00C63862" w:rsidP="00C63862">
      <w:pPr>
        <w:pStyle w:val="ListParagraph"/>
        <w:numPr>
          <w:ilvl w:val="0"/>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kern w:val="2"/>
          <w:sz w:val="23"/>
          <w:szCs w:val="23"/>
          <w:lang w:val="en-US"/>
          <w14:ligatures w14:val="standardContextual"/>
        </w:rPr>
        <w:t xml:space="preserve">Commitment to Values – a brief outline of how you or your </w:t>
      </w:r>
      <w:proofErr w:type="spellStart"/>
      <w:r w:rsidRPr="00C63862">
        <w:rPr>
          <w:rFonts w:ascii="Tahoma" w:eastAsia="Tahoma" w:hAnsi="Tahoma" w:cs="Tahoma"/>
          <w:kern w:val="2"/>
          <w:sz w:val="23"/>
          <w:szCs w:val="23"/>
          <w:lang w:val="en-US"/>
          <w14:ligatures w14:val="standardContextual"/>
        </w:rPr>
        <w:t>organisation</w:t>
      </w:r>
      <w:proofErr w:type="spellEnd"/>
      <w:r w:rsidRPr="00C63862">
        <w:rPr>
          <w:rFonts w:ascii="Tahoma" w:eastAsia="Tahoma" w:hAnsi="Tahoma" w:cs="Tahoma"/>
          <w:kern w:val="2"/>
          <w:sz w:val="23"/>
          <w:szCs w:val="23"/>
          <w:lang w:val="en-US"/>
          <w14:ligatures w14:val="standardContextual"/>
        </w:rPr>
        <w:t xml:space="preserve"> demonstrate a commitment to: </w:t>
      </w:r>
    </w:p>
    <w:p w14:paraId="03848FFE" w14:textId="77777777" w:rsidR="00C63862" w:rsidRPr="00C63862" w:rsidRDefault="00C63862" w:rsidP="00C63862">
      <w:pPr>
        <w:pStyle w:val="ListParagraph"/>
        <w:numPr>
          <w:ilvl w:val="1"/>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Anti-racism</w:t>
      </w:r>
      <w:r w:rsidRPr="00C63862">
        <w:rPr>
          <w:rFonts w:ascii="Tahoma" w:eastAsia="Tahoma" w:hAnsi="Tahoma" w:cs="Tahoma"/>
          <w:i/>
          <w:iCs/>
          <w:sz w:val="23"/>
          <w:szCs w:val="23"/>
          <w:lang w:val="en-US"/>
        </w:rPr>
        <w:t xml:space="preserve"> - for reference, see </w:t>
      </w:r>
      <w:hyperlink r:id="rId15">
        <w:r w:rsidRPr="00C63862">
          <w:rPr>
            <w:rFonts w:ascii="Tahoma" w:eastAsia="Tahoma" w:hAnsi="Tahoma" w:cs="Tahoma"/>
            <w:i/>
            <w:iCs/>
            <w:color w:val="467886"/>
            <w:sz w:val="23"/>
            <w:szCs w:val="23"/>
            <w:u w:val="single"/>
            <w:lang w:val="en-US"/>
          </w:rPr>
          <w:t>MGS Anti-Racism Case Study</w:t>
        </w:r>
      </w:hyperlink>
    </w:p>
    <w:p w14:paraId="24AEC207" w14:textId="39F08D2B" w:rsidR="00C63862" w:rsidRPr="00C63862" w:rsidRDefault="00C63862" w:rsidP="00C63862">
      <w:pPr>
        <w:pStyle w:val="ListParagraph"/>
        <w:numPr>
          <w:ilvl w:val="1"/>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lastRenderedPageBreak/>
        <w:t xml:space="preserve">Anti-ableism (where relevant: e.g. addressing accessibility issues by improving opportunities and access to services and employment; not tolerating ableist </w:t>
      </w:r>
      <w:proofErr w:type="spellStart"/>
      <w:r w:rsidRPr="00C63862">
        <w:rPr>
          <w:rFonts w:ascii="Tahoma" w:eastAsia="Tahoma" w:hAnsi="Tahoma" w:cs="Tahoma"/>
          <w:sz w:val="23"/>
          <w:szCs w:val="23"/>
          <w:lang w:val="en-US"/>
        </w:rPr>
        <w:t>behaviour</w:t>
      </w:r>
      <w:proofErr w:type="spellEnd"/>
      <w:r w:rsidRPr="00C63862">
        <w:rPr>
          <w:rFonts w:ascii="Tahoma" w:eastAsia="Tahoma" w:hAnsi="Tahoma" w:cs="Tahoma"/>
          <w:sz w:val="23"/>
          <w:szCs w:val="23"/>
          <w:lang w:val="en-US"/>
        </w:rPr>
        <w:t xml:space="preserve"> and calling out such </w:t>
      </w:r>
      <w:proofErr w:type="spellStart"/>
      <w:r w:rsidRPr="00C63862">
        <w:rPr>
          <w:rFonts w:ascii="Tahoma" w:eastAsia="Tahoma" w:hAnsi="Tahoma" w:cs="Tahoma"/>
          <w:sz w:val="23"/>
          <w:szCs w:val="23"/>
          <w:lang w:val="en-US"/>
        </w:rPr>
        <w:t>behaviour</w:t>
      </w:r>
      <w:proofErr w:type="spellEnd"/>
      <w:r w:rsidRPr="00C63862">
        <w:rPr>
          <w:rFonts w:ascii="Tahoma" w:eastAsia="Tahoma" w:hAnsi="Tahoma" w:cs="Tahoma"/>
          <w:sz w:val="23"/>
          <w:szCs w:val="23"/>
          <w:lang w:val="en-US"/>
        </w:rPr>
        <w:t xml:space="preserve">, and ensuring that staff have a safe environment to report ableist </w:t>
      </w:r>
      <w:proofErr w:type="spellStart"/>
      <w:r w:rsidRPr="00C63862">
        <w:rPr>
          <w:rFonts w:ascii="Tahoma" w:eastAsia="Tahoma" w:hAnsi="Tahoma" w:cs="Tahoma"/>
          <w:sz w:val="23"/>
          <w:szCs w:val="23"/>
          <w:lang w:val="en-US"/>
        </w:rPr>
        <w:t>behaviour</w:t>
      </w:r>
      <w:proofErr w:type="spellEnd"/>
      <w:r w:rsidRPr="00C63862">
        <w:rPr>
          <w:rFonts w:ascii="Tahoma" w:eastAsia="Tahoma" w:hAnsi="Tahoma" w:cs="Tahoma"/>
          <w:sz w:val="23"/>
          <w:szCs w:val="23"/>
          <w:lang w:val="en-US"/>
        </w:rPr>
        <w:t>)</w:t>
      </w:r>
    </w:p>
    <w:p w14:paraId="612DAB3B" w14:textId="77777777" w:rsidR="00C63862" w:rsidRPr="00C63862" w:rsidRDefault="00C63862" w:rsidP="00C63862">
      <w:pPr>
        <w:pStyle w:val="ListParagraph"/>
        <w:numPr>
          <w:ilvl w:val="1"/>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Sustainability practices and low-carbon approaches to delivery</w:t>
      </w:r>
    </w:p>
    <w:p w14:paraId="66C12864" w14:textId="77777777" w:rsidR="00C63862" w:rsidRPr="00C63862" w:rsidRDefault="00C63862" w:rsidP="00C63862">
      <w:pPr>
        <w:pStyle w:val="ListParagraph"/>
        <w:numPr>
          <w:ilvl w:val="1"/>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 xml:space="preserve">Fair work practices (where relevant: e.g. </w:t>
      </w:r>
      <w:r w:rsidRPr="00C63862">
        <w:rPr>
          <w:rFonts w:ascii="Tahoma" w:eastAsia="Aptos" w:hAnsi="Tahoma" w:cs="Tahoma"/>
          <w:sz w:val="23"/>
          <w:szCs w:val="23"/>
          <w:shd w:val="clear" w:color="auto" w:fill="FFFFFF"/>
        </w:rPr>
        <w:t xml:space="preserve">fair pay and working hours, skills and training provision; protection of vulnerable groups; flexible work policies; avoidance of exploitative practices, and the provision of support to staff in their work, wellbeing and </w:t>
      </w:r>
      <w:r w:rsidRPr="00C63862">
        <w:rPr>
          <w:rFonts w:ascii="Tahoma" w:eastAsia="Aptos" w:hAnsi="Tahoma" w:cs="Tahoma"/>
          <w:sz w:val="23"/>
          <w:szCs w:val="23"/>
        </w:rPr>
        <w:t>life balance)</w:t>
      </w:r>
    </w:p>
    <w:p w14:paraId="718F8631" w14:textId="77777777" w:rsidR="00C63862" w:rsidRPr="00C63862" w:rsidRDefault="00C63862" w:rsidP="00C63862">
      <w:pPr>
        <w:pStyle w:val="ListParagraph"/>
        <w:numPr>
          <w:ilvl w:val="1"/>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 xml:space="preserve">(Where relevant) confirmation that you or your </w:t>
      </w:r>
      <w:proofErr w:type="spellStart"/>
      <w:r w:rsidRPr="00C63862">
        <w:rPr>
          <w:rFonts w:ascii="Tahoma" w:eastAsia="Tahoma" w:hAnsi="Tahoma" w:cs="Tahoma"/>
          <w:sz w:val="23"/>
          <w:szCs w:val="23"/>
          <w:lang w:val="en-US"/>
        </w:rPr>
        <w:t>organisation</w:t>
      </w:r>
      <w:proofErr w:type="spellEnd"/>
      <w:r w:rsidRPr="00C63862">
        <w:rPr>
          <w:rFonts w:ascii="Tahoma" w:eastAsia="Tahoma" w:hAnsi="Tahoma" w:cs="Tahoma"/>
          <w:sz w:val="23"/>
          <w:szCs w:val="23"/>
          <w:lang w:val="en-US"/>
        </w:rPr>
        <w:t xml:space="preserve">: </w:t>
      </w:r>
    </w:p>
    <w:p w14:paraId="3774757B" w14:textId="77777777" w:rsidR="00C63862" w:rsidRPr="00C63862" w:rsidRDefault="00C63862" w:rsidP="00C63862">
      <w:pPr>
        <w:pStyle w:val="ListParagraph"/>
        <w:numPr>
          <w:ilvl w:val="2"/>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 xml:space="preserve">Are an accredited Real Living Wage employer, </w:t>
      </w:r>
      <w:r w:rsidRPr="00C63862">
        <w:rPr>
          <w:rFonts w:ascii="Tahoma" w:eastAsia="Tahoma" w:hAnsi="Tahoma" w:cs="Tahoma"/>
          <w:b/>
          <w:bCs/>
          <w:sz w:val="23"/>
          <w:szCs w:val="23"/>
          <w:lang w:val="en-US"/>
        </w:rPr>
        <w:t>or</w:t>
      </w:r>
    </w:p>
    <w:p w14:paraId="56CBA6BB" w14:textId="5C648416" w:rsidR="00C63862" w:rsidRPr="00C63862" w:rsidRDefault="00C63862" w:rsidP="00C63862">
      <w:pPr>
        <w:pStyle w:val="ListParagraph"/>
        <w:numPr>
          <w:ilvl w:val="2"/>
          <w:numId w:val="7"/>
        </w:numPr>
        <w:tabs>
          <w:tab w:val="left" w:pos="6946"/>
        </w:tabs>
        <w:spacing w:after="160" w:line="259" w:lineRule="auto"/>
        <w:ind w:hanging="357"/>
        <w:contextualSpacing w:val="0"/>
        <w:jc w:val="both"/>
        <w:rPr>
          <w:rFonts w:ascii="Tahoma" w:eastAsia="Aptos" w:hAnsi="Tahoma" w:cs="Tahoma"/>
          <w:kern w:val="2"/>
          <w:sz w:val="23"/>
          <w:szCs w:val="23"/>
          <w:lang w:val="en-US"/>
          <w14:ligatures w14:val="standardContextual"/>
        </w:rPr>
      </w:pPr>
      <w:r w:rsidRPr="00C63862">
        <w:rPr>
          <w:rFonts w:ascii="Tahoma" w:eastAsia="Tahoma" w:hAnsi="Tahoma" w:cs="Tahoma"/>
          <w:sz w:val="23"/>
          <w:szCs w:val="23"/>
          <w:lang w:val="en-US"/>
        </w:rPr>
        <w:t>Pay the Real Living Wage to all directly employed staff</w:t>
      </w:r>
      <w:r>
        <w:rPr>
          <w:rFonts w:ascii="Tahoma" w:eastAsia="Tahoma" w:hAnsi="Tahoma" w:cs="Tahoma"/>
          <w:sz w:val="23"/>
          <w:szCs w:val="23"/>
          <w:lang w:val="en-US"/>
        </w:rPr>
        <w:t>.</w:t>
      </w:r>
    </w:p>
    <w:p w14:paraId="6D4A2B40" w14:textId="77777777" w:rsidR="00C63862" w:rsidRPr="00C63862" w:rsidRDefault="00C63862" w:rsidP="00C63862">
      <w:pPr>
        <w:tabs>
          <w:tab w:val="left" w:pos="6946"/>
        </w:tabs>
        <w:ind w:left="284"/>
        <w:jc w:val="both"/>
        <w:rPr>
          <w:rFonts w:ascii="Tahoma" w:eastAsia="Aptos" w:hAnsi="Tahoma" w:cs="Tahoma"/>
          <w:kern w:val="2"/>
          <w:sz w:val="23"/>
          <w:szCs w:val="23"/>
          <w:lang w:val="en-US"/>
          <w14:ligatures w14:val="standardContextual"/>
        </w:rPr>
      </w:pPr>
    </w:p>
    <w:p w14:paraId="516A3361" w14:textId="77777777" w:rsidR="00C63862" w:rsidRPr="00C63862" w:rsidRDefault="00C63862" w:rsidP="00C63862">
      <w:pPr>
        <w:tabs>
          <w:tab w:val="left" w:pos="6946"/>
        </w:tabs>
        <w:spacing w:after="160" w:line="259" w:lineRule="auto"/>
        <w:ind w:left="284" w:right="880"/>
        <w:jc w:val="both"/>
        <w:rPr>
          <w:rFonts w:ascii="Tahoma" w:eastAsia="Aptos" w:hAnsi="Tahoma" w:cs="Tahoma"/>
          <w:b/>
          <w:bCs/>
          <w:sz w:val="23"/>
          <w:szCs w:val="23"/>
        </w:rPr>
      </w:pPr>
      <w:r w:rsidRPr="00C63862">
        <w:rPr>
          <w:rFonts w:ascii="Tahoma" w:eastAsia="Aptos" w:hAnsi="Tahoma" w:cs="Tahoma"/>
          <w:b/>
          <w:bCs/>
          <w:sz w:val="23"/>
          <w:szCs w:val="23"/>
        </w:rPr>
        <w:t xml:space="preserve">Questions </w:t>
      </w:r>
    </w:p>
    <w:p w14:paraId="7241F743" w14:textId="0F26AF73" w:rsidR="00C63862" w:rsidRPr="00C63862" w:rsidRDefault="00C63862" w:rsidP="00827EB4">
      <w:pPr>
        <w:tabs>
          <w:tab w:val="left" w:pos="6946"/>
        </w:tabs>
        <w:spacing w:after="120" w:line="259" w:lineRule="auto"/>
        <w:ind w:left="284"/>
        <w:rPr>
          <w:rFonts w:ascii="Tahoma" w:eastAsia="Times New Roman" w:hAnsi="Tahoma" w:cs="Tahoma"/>
          <w:color w:val="000000"/>
          <w:sz w:val="23"/>
          <w:szCs w:val="23"/>
          <w:lang w:eastAsia="en-GB"/>
        </w:rPr>
      </w:pPr>
      <w:r w:rsidRPr="00C63862">
        <w:rPr>
          <w:rFonts w:ascii="Tahoma" w:eastAsia="Aptos" w:hAnsi="Tahoma" w:cs="Tahoma"/>
          <w:sz w:val="23"/>
          <w:szCs w:val="23"/>
        </w:rPr>
        <w:t>Should you have any questions, please send an email</w:t>
      </w:r>
      <w:r w:rsidRPr="00C63862">
        <w:rPr>
          <w:rFonts w:ascii="Tahoma" w:eastAsia="Aptos" w:hAnsi="Tahoma" w:cs="Tahoma"/>
          <w:b/>
          <w:bCs/>
          <w:sz w:val="23"/>
          <w:szCs w:val="23"/>
        </w:rPr>
        <w:t xml:space="preserve"> </w:t>
      </w:r>
      <w:r w:rsidRPr="00C63862">
        <w:rPr>
          <w:rFonts w:ascii="Tahoma" w:eastAsia="Aptos" w:hAnsi="Tahoma" w:cs="Tahoma"/>
          <w:sz w:val="23"/>
          <w:szCs w:val="23"/>
        </w:rPr>
        <w:t xml:space="preserve">to </w:t>
      </w:r>
      <w:hyperlink r:id="rId16">
        <w:r w:rsidRPr="00C63862">
          <w:rPr>
            <w:rFonts w:ascii="Tahoma" w:eastAsia="Aptos" w:hAnsi="Tahoma" w:cs="Tahoma"/>
            <w:color w:val="0000FF"/>
            <w:sz w:val="23"/>
            <w:szCs w:val="23"/>
            <w:u w:val="single"/>
          </w:rPr>
          <w:t xml:space="preserve"> museumfutures@museumsgalleriesscotland.org.uk.</w:t>
        </w:r>
      </w:hyperlink>
      <w:r w:rsidRPr="00C63862">
        <w:rPr>
          <w:rFonts w:ascii="Tahoma" w:eastAsia="Times New Roman" w:hAnsi="Tahoma" w:cs="Tahoma"/>
          <w:color w:val="000000"/>
          <w:sz w:val="23"/>
          <w:szCs w:val="23"/>
          <w:u w:val="single"/>
          <w:lang w:eastAsia="en-GB"/>
        </w:rPr>
        <w:t xml:space="preserve"> </w:t>
      </w:r>
      <w:r w:rsidRPr="00C63862">
        <w:rPr>
          <w:rFonts w:ascii="Tahoma" w:eastAsia="Times New Roman" w:hAnsi="Tahoma" w:cs="Tahoma"/>
          <w:color w:val="000000"/>
          <w:sz w:val="23"/>
          <w:szCs w:val="23"/>
          <w:lang w:eastAsia="en-GB"/>
        </w:rPr>
        <w:t xml:space="preserve">Please note that the deadline for queries is </w:t>
      </w:r>
      <w:r w:rsidR="003352D7" w:rsidRPr="003352D7">
        <w:rPr>
          <w:rFonts w:ascii="Tahoma" w:eastAsia="Times New Roman" w:hAnsi="Tahoma" w:cs="Tahoma"/>
          <w:b/>
          <w:bCs/>
          <w:color w:val="000000"/>
          <w:sz w:val="23"/>
          <w:szCs w:val="23"/>
          <w:lang w:eastAsia="en-GB"/>
        </w:rPr>
        <w:t xml:space="preserve">5pm on </w:t>
      </w:r>
      <w:r w:rsidRPr="003352D7">
        <w:rPr>
          <w:rFonts w:ascii="Tahoma" w:eastAsia="Times New Roman" w:hAnsi="Tahoma" w:cs="Tahoma"/>
          <w:b/>
          <w:bCs/>
          <w:color w:val="000000"/>
          <w:sz w:val="23"/>
          <w:szCs w:val="23"/>
          <w:lang w:eastAsia="en-GB"/>
        </w:rPr>
        <w:t>Monday</w:t>
      </w:r>
      <w:r w:rsidRPr="00C63862">
        <w:rPr>
          <w:rFonts w:ascii="Tahoma" w:eastAsia="Times New Roman" w:hAnsi="Tahoma" w:cs="Tahoma"/>
          <w:b/>
          <w:bCs/>
          <w:color w:val="000000"/>
          <w:sz w:val="23"/>
          <w:szCs w:val="23"/>
          <w:lang w:eastAsia="en-GB"/>
        </w:rPr>
        <w:t xml:space="preserve"> </w:t>
      </w:r>
      <w:r w:rsidR="004C0CA1">
        <w:rPr>
          <w:rFonts w:ascii="Tahoma" w:eastAsia="Times New Roman" w:hAnsi="Tahoma" w:cs="Tahoma"/>
          <w:b/>
          <w:bCs/>
          <w:color w:val="000000"/>
          <w:sz w:val="23"/>
          <w:szCs w:val="23"/>
          <w:lang w:eastAsia="en-GB"/>
        </w:rPr>
        <w:t>8 June</w:t>
      </w:r>
      <w:r w:rsidRPr="00C63862">
        <w:rPr>
          <w:rFonts w:ascii="Tahoma" w:eastAsia="Times New Roman" w:hAnsi="Tahoma" w:cs="Tahoma"/>
          <w:b/>
          <w:bCs/>
          <w:color w:val="000000"/>
          <w:sz w:val="23"/>
          <w:szCs w:val="23"/>
          <w:lang w:eastAsia="en-GB"/>
        </w:rPr>
        <w:t xml:space="preserve"> </w:t>
      </w:r>
      <w:r w:rsidR="00610A68">
        <w:rPr>
          <w:rFonts w:ascii="Tahoma" w:eastAsia="Times New Roman" w:hAnsi="Tahoma" w:cs="Tahoma"/>
          <w:b/>
          <w:bCs/>
          <w:color w:val="000000"/>
          <w:sz w:val="23"/>
          <w:szCs w:val="23"/>
          <w:lang w:eastAsia="en-GB"/>
        </w:rPr>
        <w:t>2026</w:t>
      </w:r>
      <w:r w:rsidRPr="00C63862">
        <w:rPr>
          <w:rFonts w:ascii="Tahoma" w:eastAsia="Times New Roman" w:hAnsi="Tahoma" w:cs="Tahoma"/>
          <w:color w:val="000000"/>
          <w:sz w:val="23"/>
          <w:szCs w:val="23"/>
          <w:lang w:eastAsia="en-GB"/>
        </w:rPr>
        <w:t>.</w:t>
      </w:r>
    </w:p>
    <w:p w14:paraId="7E1D2C7C" w14:textId="77777777" w:rsidR="0036519D" w:rsidRPr="00C63862" w:rsidRDefault="0036519D" w:rsidP="00C63862">
      <w:pPr>
        <w:pStyle w:val="5bodytext"/>
        <w:tabs>
          <w:tab w:val="left" w:pos="6946"/>
        </w:tabs>
        <w:ind w:left="284"/>
        <w:rPr>
          <w:lang w:val="en-GB"/>
        </w:rPr>
      </w:pPr>
    </w:p>
    <w:p w14:paraId="40409991" w14:textId="77777777" w:rsidR="0036519D" w:rsidRDefault="0036519D" w:rsidP="00C63862">
      <w:pPr>
        <w:pStyle w:val="5bodytext"/>
        <w:tabs>
          <w:tab w:val="left" w:pos="6946"/>
        </w:tabs>
        <w:ind w:left="284"/>
      </w:pPr>
    </w:p>
    <w:p w14:paraId="095027B8" w14:textId="77777777" w:rsidR="0036519D" w:rsidRDefault="0036519D" w:rsidP="00C63862">
      <w:pPr>
        <w:pStyle w:val="5bodytext"/>
        <w:tabs>
          <w:tab w:val="left" w:pos="6946"/>
        </w:tabs>
        <w:ind w:left="284"/>
      </w:pPr>
    </w:p>
    <w:p w14:paraId="631081BA" w14:textId="77777777" w:rsidR="0036519D" w:rsidRDefault="0036519D" w:rsidP="00C63862">
      <w:pPr>
        <w:pStyle w:val="5bodytext"/>
        <w:tabs>
          <w:tab w:val="left" w:pos="6946"/>
        </w:tabs>
        <w:ind w:left="284"/>
      </w:pPr>
    </w:p>
    <w:p w14:paraId="0B4DAC24" w14:textId="77777777" w:rsidR="0036519D" w:rsidRDefault="0036519D" w:rsidP="00C63862">
      <w:pPr>
        <w:pStyle w:val="5bodytext"/>
        <w:tabs>
          <w:tab w:val="left" w:pos="6946"/>
        </w:tabs>
        <w:ind w:left="284"/>
      </w:pPr>
    </w:p>
    <w:p w14:paraId="3DD1A650" w14:textId="77777777" w:rsidR="0036519D" w:rsidRDefault="0036519D" w:rsidP="00C63862">
      <w:pPr>
        <w:pStyle w:val="5bodytext"/>
        <w:tabs>
          <w:tab w:val="left" w:pos="6946"/>
        </w:tabs>
        <w:ind w:left="284"/>
      </w:pPr>
    </w:p>
    <w:p w14:paraId="2EE61E9C" w14:textId="77777777" w:rsidR="0036519D" w:rsidRDefault="0036519D" w:rsidP="00C63862">
      <w:pPr>
        <w:pStyle w:val="5bodytext"/>
        <w:tabs>
          <w:tab w:val="left" w:pos="6946"/>
        </w:tabs>
        <w:ind w:left="284"/>
      </w:pPr>
    </w:p>
    <w:p w14:paraId="4D310E74" w14:textId="77777777" w:rsidR="0036519D" w:rsidRDefault="0036519D" w:rsidP="00C63862">
      <w:pPr>
        <w:pStyle w:val="5bodytext"/>
        <w:tabs>
          <w:tab w:val="left" w:pos="6946"/>
        </w:tabs>
        <w:ind w:left="284"/>
      </w:pPr>
    </w:p>
    <w:p w14:paraId="6E04526D" w14:textId="77777777" w:rsidR="00442F9D" w:rsidRPr="00C61866" w:rsidRDefault="00442F9D" w:rsidP="00C63862">
      <w:pPr>
        <w:tabs>
          <w:tab w:val="left" w:pos="6946"/>
        </w:tabs>
        <w:ind w:left="284"/>
        <w:rPr>
          <w:lang w:val="en-US"/>
        </w:rPr>
      </w:pPr>
    </w:p>
    <w:sectPr w:rsidR="00442F9D" w:rsidRPr="00C61866" w:rsidSect="00C63862">
      <w:headerReference w:type="even" r:id="rId17"/>
      <w:headerReference w:type="default" r:id="rId18"/>
      <w:footerReference w:type="even" r:id="rId19"/>
      <w:footerReference w:type="default" r:id="rId20"/>
      <w:headerReference w:type="first" r:id="rId21"/>
      <w:footerReference w:type="first" r:id="rId22"/>
      <w:pgSz w:w="11900" w:h="16840"/>
      <w:pgMar w:top="2835" w:right="1127" w:bottom="2835"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50E5" w14:textId="77777777" w:rsidR="004D38D9" w:rsidRDefault="004D38D9" w:rsidP="002C6379">
      <w:r>
        <w:separator/>
      </w:r>
    </w:p>
  </w:endnote>
  <w:endnote w:type="continuationSeparator" w:id="0">
    <w:p w14:paraId="039DB2C0" w14:textId="77777777" w:rsidR="004D38D9" w:rsidRDefault="004D38D9" w:rsidP="002C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5AF8" w14:textId="77777777" w:rsidR="008C3F16" w:rsidRDefault="008C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A0A7" w14:textId="77777777" w:rsidR="00E74E42" w:rsidRDefault="00E74E42" w:rsidP="008C3F16">
    <w:pPr>
      <w:pStyle w:val="Footer"/>
      <w:ind w:left="-567"/>
    </w:pPr>
    <w:r>
      <w:rPr>
        <w:noProof/>
      </w:rPr>
      <w:drawing>
        <wp:inline distT="0" distB="0" distL="0" distR="0" wp14:anchorId="05B04D59" wp14:editId="6E75B94F">
          <wp:extent cx="7017488" cy="1717040"/>
          <wp:effectExtent l="0" t="0" r="5715" b="0"/>
          <wp:docPr id="523743079" name="Picture 52374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r="12619"/>
                  <a:stretch/>
                </pic:blipFill>
                <pic:spPr bwMode="auto">
                  <a:xfrm>
                    <a:off x="0" y="0"/>
                    <a:ext cx="7018779" cy="17173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66F3" w14:textId="77777777" w:rsidR="008C3F16" w:rsidRDefault="008C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E0B1" w14:textId="77777777" w:rsidR="004D38D9" w:rsidRDefault="004D38D9" w:rsidP="002C6379">
      <w:r>
        <w:separator/>
      </w:r>
    </w:p>
  </w:footnote>
  <w:footnote w:type="continuationSeparator" w:id="0">
    <w:p w14:paraId="2715BCA5" w14:textId="77777777" w:rsidR="004D38D9" w:rsidRDefault="004D38D9" w:rsidP="002C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41D3" w14:textId="21B46910" w:rsidR="00915057" w:rsidRDefault="00C63862">
    <w:pPr>
      <w:pStyle w:val="Header"/>
    </w:pPr>
    <w:r>
      <w:rPr>
        <w:noProof/>
      </w:rPr>
      <mc:AlternateContent>
        <mc:Choice Requires="wps">
          <w:drawing>
            <wp:anchor distT="0" distB="0" distL="114300" distR="114300" simplePos="0" relativeHeight="251663360" behindDoc="1" locked="0" layoutInCell="0" allowOverlap="1" wp14:anchorId="68CE7F5C" wp14:editId="5E7AA262">
              <wp:simplePos x="0" y="0"/>
              <wp:positionH relativeFrom="margin">
                <wp:align>center</wp:align>
              </wp:positionH>
              <wp:positionV relativeFrom="margin">
                <wp:align>center</wp:align>
              </wp:positionV>
              <wp:extent cx="7556500" cy="10693400"/>
              <wp:effectExtent l="0" t="0" r="0" b="3175"/>
              <wp:wrapNone/>
              <wp:docPr id="162088350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BAC33" id="Rectangle 1" o:spid="_x0000_s1026"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FFD" w14:textId="77777777" w:rsidR="002C6379" w:rsidRDefault="008C3F16" w:rsidP="008C3F16">
    <w:pPr>
      <w:pStyle w:val="Header"/>
      <w:ind w:left="-567"/>
    </w:pPr>
    <w:r>
      <w:rPr>
        <w:noProof/>
      </w:rPr>
      <w:drawing>
        <wp:inline distT="0" distB="0" distL="0" distR="0" wp14:anchorId="12C95F19" wp14:editId="4664C0A2">
          <wp:extent cx="7560000" cy="1435800"/>
          <wp:effectExtent l="0" t="0" r="0" b="0"/>
          <wp:docPr id="512380501" name="Picture 51238050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435800"/>
                  </a:xfrm>
                  <a:prstGeom prst="rect">
                    <a:avLst/>
                  </a:prstGeom>
                </pic:spPr>
              </pic:pic>
            </a:graphicData>
          </a:graphic>
        </wp:inline>
      </w:drawing>
    </w:r>
  </w:p>
  <w:p w14:paraId="1B375818" w14:textId="77777777" w:rsidR="002C6379" w:rsidRDefault="002C6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65BB" w14:textId="08269A9B" w:rsidR="00915057" w:rsidRDefault="00C63862">
    <w:pPr>
      <w:pStyle w:val="Header"/>
    </w:pPr>
    <w:r>
      <w:rPr>
        <w:noProof/>
      </w:rPr>
      <mc:AlternateContent>
        <mc:Choice Requires="wps">
          <w:drawing>
            <wp:anchor distT="0" distB="0" distL="114300" distR="114300" simplePos="0" relativeHeight="251660288" behindDoc="1" locked="0" layoutInCell="0" allowOverlap="1" wp14:anchorId="04F1580A" wp14:editId="685B0DA0">
              <wp:simplePos x="0" y="0"/>
              <wp:positionH relativeFrom="margin">
                <wp:align>center</wp:align>
              </wp:positionH>
              <wp:positionV relativeFrom="margin">
                <wp:align>center</wp:align>
              </wp:positionV>
              <wp:extent cx="7556500" cy="10693400"/>
              <wp:effectExtent l="0" t="0" r="0" b="3175"/>
              <wp:wrapNone/>
              <wp:docPr id="90759406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46E9" id="Rectangle 2" o:spid="_x0000_s1026" style="position:absolute;margin-left:0;margin-top:0;width:595pt;height:842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C5"/>
    <w:multiLevelType w:val="hybridMultilevel"/>
    <w:tmpl w:val="2200DC8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1A966FB"/>
    <w:multiLevelType w:val="hybridMultilevel"/>
    <w:tmpl w:val="DEB0C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130DB"/>
    <w:multiLevelType w:val="hybridMultilevel"/>
    <w:tmpl w:val="A8C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02B35"/>
    <w:multiLevelType w:val="hybridMultilevel"/>
    <w:tmpl w:val="7D76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21056"/>
    <w:multiLevelType w:val="hybridMultilevel"/>
    <w:tmpl w:val="C45A2914"/>
    <w:lvl w:ilvl="0" w:tplc="0809000F">
      <w:start w:val="1"/>
      <w:numFmt w:val="decimal"/>
      <w:lvlText w:val="%1."/>
      <w:lvlJc w:val="left"/>
      <w:pPr>
        <w:ind w:left="1592" w:hanging="360"/>
      </w:pPr>
      <w:rPr>
        <w:rFonts w:hint="default"/>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5" w15:restartNumberingAfterBreak="0">
    <w:nsid w:val="687D5651"/>
    <w:multiLevelType w:val="hybridMultilevel"/>
    <w:tmpl w:val="45F64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12AE2"/>
    <w:multiLevelType w:val="hybridMultilevel"/>
    <w:tmpl w:val="D01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442199">
    <w:abstractNumId w:val="2"/>
  </w:num>
  <w:num w:numId="2" w16cid:durableId="1260066181">
    <w:abstractNumId w:val="5"/>
  </w:num>
  <w:num w:numId="3" w16cid:durableId="1851991167">
    <w:abstractNumId w:val="4"/>
  </w:num>
  <w:num w:numId="4" w16cid:durableId="1764953911">
    <w:abstractNumId w:val="6"/>
  </w:num>
  <w:num w:numId="5" w16cid:durableId="1581870114">
    <w:abstractNumId w:val="1"/>
  </w:num>
  <w:num w:numId="6" w16cid:durableId="187723254">
    <w:abstractNumId w:val="3"/>
  </w:num>
  <w:num w:numId="7" w16cid:durableId="159123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62"/>
    <w:rsid w:val="001C7EAB"/>
    <w:rsid w:val="001D67D6"/>
    <w:rsid w:val="001E4E78"/>
    <w:rsid w:val="002841D6"/>
    <w:rsid w:val="002C6379"/>
    <w:rsid w:val="00305A36"/>
    <w:rsid w:val="003352D7"/>
    <w:rsid w:val="0036519D"/>
    <w:rsid w:val="00371BF4"/>
    <w:rsid w:val="003915E7"/>
    <w:rsid w:val="00442F9D"/>
    <w:rsid w:val="004751C4"/>
    <w:rsid w:val="004943ED"/>
    <w:rsid w:val="004C0CA1"/>
    <w:rsid w:val="004D38D9"/>
    <w:rsid w:val="00536DDF"/>
    <w:rsid w:val="00591671"/>
    <w:rsid w:val="00610A68"/>
    <w:rsid w:val="006233FF"/>
    <w:rsid w:val="006B28C6"/>
    <w:rsid w:val="007A4BC6"/>
    <w:rsid w:val="007B0A73"/>
    <w:rsid w:val="00827EB4"/>
    <w:rsid w:val="008B7468"/>
    <w:rsid w:val="008C3F16"/>
    <w:rsid w:val="00915057"/>
    <w:rsid w:val="009D3C82"/>
    <w:rsid w:val="009F7AFC"/>
    <w:rsid w:val="00AA0DE6"/>
    <w:rsid w:val="00AC1793"/>
    <w:rsid w:val="00AF2D82"/>
    <w:rsid w:val="00B357B8"/>
    <w:rsid w:val="00C25685"/>
    <w:rsid w:val="00C25FF0"/>
    <w:rsid w:val="00C61866"/>
    <w:rsid w:val="00C63862"/>
    <w:rsid w:val="00CB2F1D"/>
    <w:rsid w:val="00CC1592"/>
    <w:rsid w:val="00CC2D73"/>
    <w:rsid w:val="00D1117D"/>
    <w:rsid w:val="00D31550"/>
    <w:rsid w:val="00D33AEC"/>
    <w:rsid w:val="00DF596F"/>
    <w:rsid w:val="00E01C6C"/>
    <w:rsid w:val="00E07504"/>
    <w:rsid w:val="00E732FF"/>
    <w:rsid w:val="00E74E42"/>
    <w:rsid w:val="00EF19DC"/>
    <w:rsid w:val="00F2039B"/>
    <w:rsid w:val="00F41858"/>
    <w:rsid w:val="00F5585C"/>
    <w:rsid w:val="00F71451"/>
    <w:rsid w:val="00FA06C3"/>
    <w:rsid w:val="00FB7B39"/>
    <w:rsid w:val="00FC16FC"/>
    <w:rsid w:val="00FF24B9"/>
    <w:rsid w:val="6DC58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2AA5"/>
  <w15:chartTrackingRefBased/>
  <w15:docId w15:val="{266BB990-68AF-4F79-B430-7EB160EA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E78"/>
  </w:style>
  <w:style w:type="paragraph" w:styleId="Heading1">
    <w:name w:val="heading 1"/>
    <w:basedOn w:val="Normal"/>
    <w:next w:val="Normal"/>
    <w:link w:val="Heading1Char"/>
    <w:uiPriority w:val="9"/>
    <w:qFormat/>
    <w:rsid w:val="00C25685"/>
    <w:pPr>
      <w:keepNext/>
      <w:keepLines/>
      <w:spacing w:before="240"/>
      <w:outlineLvl w:val="0"/>
    </w:pPr>
    <w:rPr>
      <w:rFonts w:asciiTheme="majorHAnsi" w:eastAsiaTheme="majorEastAsia" w:hAnsiTheme="majorHAnsi" w:cstheme="majorBidi"/>
      <w:color w:val="331E5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igtitle">
    <w:name w:val="1 Big title"/>
    <w:basedOn w:val="Normal"/>
    <w:qFormat/>
    <w:rsid w:val="00C25685"/>
    <w:pPr>
      <w:widowControl w:val="0"/>
      <w:autoSpaceDE w:val="0"/>
      <w:autoSpaceDN w:val="0"/>
      <w:spacing w:before="270"/>
      <w:ind w:left="566"/>
    </w:pPr>
    <w:rPr>
      <w:rFonts w:ascii="Tahoma" w:eastAsia="Tahoma" w:hAnsi="Tahoma" w:cs="Tahoma"/>
      <w:noProof/>
      <w:sz w:val="22"/>
      <w:szCs w:val="22"/>
      <w:lang w:val="en-US"/>
    </w:rPr>
  </w:style>
  <w:style w:type="paragraph" w:customStyle="1" w:styleId="2supportingtext">
    <w:name w:val="2 supporting text"/>
    <w:basedOn w:val="Normal"/>
    <w:qFormat/>
    <w:rsid w:val="002C6379"/>
    <w:pPr>
      <w:widowControl w:val="0"/>
      <w:autoSpaceDE w:val="0"/>
      <w:autoSpaceDN w:val="0"/>
      <w:spacing w:before="51"/>
      <w:ind w:left="567" w:rightChars="400" w:right="960"/>
    </w:pPr>
    <w:rPr>
      <w:rFonts w:ascii="Tahoma" w:eastAsia="Tahoma" w:hAnsi="Tahoma" w:cs="Tahoma"/>
      <w:color w:val="414042"/>
      <w:sz w:val="40"/>
      <w:szCs w:val="22"/>
      <w:lang w:val="en-US"/>
    </w:rPr>
  </w:style>
  <w:style w:type="paragraph" w:customStyle="1" w:styleId="3purpletextheading">
    <w:name w:val="3 purple text heading"/>
    <w:basedOn w:val="Heading1"/>
    <w:next w:val="5bodytext"/>
    <w:qFormat/>
    <w:rsid w:val="00FF24B9"/>
    <w:pPr>
      <w:keepNext w:val="0"/>
      <w:keepLines w:val="0"/>
      <w:widowControl w:val="0"/>
      <w:autoSpaceDE w:val="0"/>
      <w:autoSpaceDN w:val="0"/>
      <w:spacing w:before="0" w:after="120"/>
      <w:ind w:left="567" w:right="1701"/>
    </w:pPr>
    <w:rPr>
      <w:rFonts w:ascii="Tahoma" w:eastAsia="Tahoma" w:hAnsi="Tahoma" w:cs="Tahoma"/>
      <w:b/>
      <w:bCs/>
      <w:color w:val="522887"/>
      <w:sz w:val="24"/>
      <w:szCs w:val="24"/>
      <w:lang w:val="en-US"/>
    </w:rPr>
  </w:style>
  <w:style w:type="character" w:customStyle="1" w:styleId="Heading1Char">
    <w:name w:val="Heading 1 Char"/>
    <w:basedOn w:val="DefaultParagraphFont"/>
    <w:link w:val="Heading1"/>
    <w:uiPriority w:val="9"/>
    <w:rsid w:val="00C25685"/>
    <w:rPr>
      <w:rFonts w:asciiTheme="majorHAnsi" w:eastAsiaTheme="majorEastAsia" w:hAnsiTheme="majorHAnsi" w:cstheme="majorBidi"/>
      <w:color w:val="331E53" w:themeColor="accent1" w:themeShade="BF"/>
      <w:sz w:val="32"/>
      <w:szCs w:val="32"/>
    </w:rPr>
  </w:style>
  <w:style w:type="paragraph" w:customStyle="1" w:styleId="4introparabold">
    <w:name w:val="4 intro para bold"/>
    <w:basedOn w:val="Normal"/>
    <w:qFormat/>
    <w:rsid w:val="002C6379"/>
    <w:pPr>
      <w:widowControl w:val="0"/>
      <w:autoSpaceDE w:val="0"/>
      <w:autoSpaceDN w:val="0"/>
      <w:ind w:left="567" w:right="1701"/>
    </w:pPr>
    <w:rPr>
      <w:rFonts w:ascii="Tahoma" w:eastAsia="Tahoma" w:hAnsi="Tahoma" w:cs="Tahoma"/>
      <w:b/>
      <w:color w:val="231F20"/>
      <w:sz w:val="22"/>
      <w:szCs w:val="22"/>
      <w:lang w:val="en-US"/>
    </w:rPr>
  </w:style>
  <w:style w:type="paragraph" w:customStyle="1" w:styleId="5bodytext">
    <w:name w:val="5 body text"/>
    <w:basedOn w:val="BodyText"/>
    <w:qFormat/>
    <w:rsid w:val="002C6379"/>
    <w:pPr>
      <w:widowControl w:val="0"/>
      <w:autoSpaceDE w:val="0"/>
      <w:autoSpaceDN w:val="0"/>
      <w:spacing w:after="0"/>
      <w:ind w:left="567" w:right="1701"/>
    </w:pPr>
    <w:rPr>
      <w:rFonts w:ascii="Tahoma" w:eastAsia="Tahoma" w:hAnsi="Tahoma" w:cs="Tahoma"/>
      <w:color w:val="231F20"/>
      <w:sz w:val="22"/>
      <w:szCs w:val="22"/>
      <w:lang w:val="en-US"/>
    </w:rPr>
  </w:style>
  <w:style w:type="paragraph" w:styleId="BodyText">
    <w:name w:val="Body Text"/>
    <w:basedOn w:val="Normal"/>
    <w:link w:val="BodyTextChar"/>
    <w:uiPriority w:val="99"/>
    <w:semiHidden/>
    <w:unhideWhenUsed/>
    <w:rsid w:val="00C25685"/>
    <w:pPr>
      <w:spacing w:after="120"/>
    </w:pPr>
  </w:style>
  <w:style w:type="character" w:customStyle="1" w:styleId="BodyTextChar">
    <w:name w:val="Body Text Char"/>
    <w:basedOn w:val="DefaultParagraphFont"/>
    <w:link w:val="BodyText"/>
    <w:uiPriority w:val="99"/>
    <w:semiHidden/>
    <w:rsid w:val="00C25685"/>
  </w:style>
  <w:style w:type="paragraph" w:customStyle="1" w:styleId="1">
    <w:name w:val="1"/>
    <w:basedOn w:val="Normal"/>
    <w:next w:val="2supportingtext"/>
    <w:qFormat/>
    <w:rsid w:val="00C25685"/>
    <w:pPr>
      <w:widowControl w:val="0"/>
      <w:autoSpaceDE w:val="0"/>
      <w:autoSpaceDN w:val="0"/>
      <w:spacing w:before="270"/>
      <w:ind w:left="566"/>
    </w:pPr>
    <w:rPr>
      <w:rFonts w:ascii="Tahoma" w:eastAsia="Tahoma" w:hAnsi="Tahoma" w:cs="Tahoma"/>
      <w:b/>
      <w:noProof/>
      <w:sz w:val="22"/>
      <w:szCs w:val="22"/>
      <w:lang w:val="en-US"/>
    </w:rPr>
  </w:style>
  <w:style w:type="paragraph" w:customStyle="1" w:styleId="1maintitle">
    <w:name w:val="1 main title"/>
    <w:basedOn w:val="Normal"/>
    <w:next w:val="2supportingtext"/>
    <w:qFormat/>
    <w:rsid w:val="002C6379"/>
    <w:pPr>
      <w:widowControl w:val="0"/>
      <w:autoSpaceDE w:val="0"/>
      <w:autoSpaceDN w:val="0"/>
      <w:spacing w:after="200"/>
      <w:ind w:left="567" w:right="2268"/>
    </w:pPr>
    <w:rPr>
      <w:rFonts w:ascii="Tahoma" w:eastAsia="Tahoma" w:hAnsi="Tahoma" w:cs="Tahoma"/>
      <w:b/>
      <w:bCs/>
      <w:sz w:val="56"/>
      <w:szCs w:val="56"/>
      <w:lang w:val="en-US"/>
    </w:rPr>
  </w:style>
  <w:style w:type="paragraph" w:styleId="Header">
    <w:name w:val="header"/>
    <w:basedOn w:val="Normal"/>
    <w:link w:val="HeaderChar"/>
    <w:uiPriority w:val="99"/>
    <w:unhideWhenUsed/>
    <w:rsid w:val="002C6379"/>
    <w:pPr>
      <w:tabs>
        <w:tab w:val="center" w:pos="4513"/>
        <w:tab w:val="right" w:pos="9026"/>
      </w:tabs>
    </w:pPr>
  </w:style>
  <w:style w:type="character" w:customStyle="1" w:styleId="HeaderChar">
    <w:name w:val="Header Char"/>
    <w:basedOn w:val="DefaultParagraphFont"/>
    <w:link w:val="Header"/>
    <w:uiPriority w:val="99"/>
    <w:rsid w:val="002C6379"/>
  </w:style>
  <w:style w:type="paragraph" w:styleId="Footer">
    <w:name w:val="footer"/>
    <w:basedOn w:val="Normal"/>
    <w:link w:val="FooterChar"/>
    <w:uiPriority w:val="99"/>
    <w:unhideWhenUsed/>
    <w:rsid w:val="002C6379"/>
    <w:pPr>
      <w:tabs>
        <w:tab w:val="center" w:pos="4513"/>
        <w:tab w:val="right" w:pos="9026"/>
      </w:tabs>
    </w:pPr>
  </w:style>
  <w:style w:type="character" w:customStyle="1" w:styleId="FooterChar">
    <w:name w:val="Footer Char"/>
    <w:basedOn w:val="DefaultParagraphFont"/>
    <w:link w:val="Footer"/>
    <w:uiPriority w:val="99"/>
    <w:rsid w:val="002C6379"/>
  </w:style>
  <w:style w:type="paragraph" w:styleId="ListParagraph">
    <w:name w:val="List Paragraph"/>
    <w:basedOn w:val="Normal"/>
    <w:uiPriority w:val="34"/>
    <w:qFormat/>
    <w:rsid w:val="00C6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useumsgalleriesscotland.org.uk/privacy-policy-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museumsgalleriesscotland.org.uk/museum-futu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museumfutures@museumsgalleriesscotland.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seumsgalleriesscotland.org.uk/about-mgs/working-with-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useumsgalleriesscotland.org.uk/case-study/mgs-anti-racism-case-study-adjusting-our-processes/" TargetMode="External"/><Relationship Id="rId23" Type="http://schemas.openxmlformats.org/officeDocument/2006/relationships/fontTable" Target="fontTable.xml"/><Relationship Id="rId10" Type="http://schemas.openxmlformats.org/officeDocument/2006/relationships/hyperlink" Target="https://www.museumsgalleriesscotland.org.uk/museum-futur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museumfutures@museumsgalleriesscotland.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useumsgalleriesscotl826.sharepoint.com/sites/DocumentTemplates/MGS%20Office%20Templates/MGS%20general%20doc%20template%20simple.dotx" TargetMode="External"/></Relationships>
</file>

<file path=word/theme/theme1.xml><?xml version="1.0" encoding="utf-8"?>
<a:theme xmlns:a="http://schemas.openxmlformats.org/drawingml/2006/main" name="Office Theme">
  <a:themeElements>
    <a:clrScheme name="MGS cols">
      <a:dk1>
        <a:srgbClr val="000000"/>
      </a:dk1>
      <a:lt1>
        <a:srgbClr val="FFFFFF"/>
      </a:lt1>
      <a:dk2>
        <a:srgbClr val="44546A"/>
      </a:dk2>
      <a:lt2>
        <a:srgbClr val="E7E6E6"/>
      </a:lt2>
      <a:accent1>
        <a:srgbClr val="452870"/>
      </a:accent1>
      <a:accent2>
        <a:srgbClr val="E8822F"/>
      </a:accent2>
      <a:accent3>
        <a:srgbClr val="DB2574"/>
      </a:accent3>
      <a:accent4>
        <a:srgbClr val="00B1D5"/>
      </a:accent4>
      <a:accent5>
        <a:srgbClr val="ACCD57"/>
      </a:accent5>
      <a:accent6>
        <a:srgbClr val="B41A3C"/>
      </a:accent6>
      <a:hlink>
        <a:srgbClr val="0563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5B3249328EB4F94F0FE209254B82B" ma:contentTypeVersion="3" ma:contentTypeDescription="Create a new document." ma:contentTypeScope="" ma:versionID="f3977296945bef5a7ad2b26752309077">
  <xsd:schema xmlns:xsd="http://www.w3.org/2001/XMLSchema" xmlns:xs="http://www.w3.org/2001/XMLSchema" xmlns:p="http://schemas.microsoft.com/office/2006/metadata/properties" xmlns:ns2="0742cf40-30c7-4de3-ae98-8f03745210f4" targetNamespace="http://schemas.microsoft.com/office/2006/metadata/properties" ma:root="true" ma:fieldsID="25407d9c5abdbd89087324b98938617b" ns2:_="">
    <xsd:import namespace="0742cf40-30c7-4de3-ae98-8f03745210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f40-30c7-4de3-ae98-8f0374521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75F6C-B984-401E-8016-85C461384CDC}">
  <ds:schemaRefs>
    <ds:schemaRef ds:uri="http://schemas.microsoft.com/sharepoint/v3/contenttype/forms"/>
  </ds:schemaRefs>
</ds:datastoreItem>
</file>

<file path=customXml/itemProps2.xml><?xml version="1.0" encoding="utf-8"?>
<ds:datastoreItem xmlns:ds="http://schemas.openxmlformats.org/officeDocument/2006/customXml" ds:itemID="{5DE43085-EE46-44B3-B603-9B37955B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f40-30c7-4de3-ae98-8f037452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10347-2101-4BEE-8378-35226080A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MGS%20general%20doc%20template%20simple</Template>
  <TotalTime>0</TotalTime>
  <Pages>5</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McDonald</dc:creator>
  <cp:keywords/>
  <dc:description/>
  <cp:lastModifiedBy>Laura McDonald</cp:lastModifiedBy>
  <cp:revision>10</cp:revision>
  <cp:lastPrinted>2021-07-20T13:34:00Z</cp:lastPrinted>
  <dcterms:created xsi:type="dcterms:W3CDTF">2026-03-17T12:09:00Z</dcterms:created>
  <dcterms:modified xsi:type="dcterms:W3CDTF">2026-04-28T09:40:00Z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0x0101003225B3249328EB4F94F0FE209254B82B</vt:lpwstr>
  </property>
</Properties>
</file>